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B0035E" w14:textId="4209C587" w:rsidR="00BA5F93" w:rsidRDefault="00BA5F93" w:rsidP="00BA5F93">
      <w:pPr>
        <w:spacing w:after="0"/>
        <w:ind w:firstLine="709"/>
        <w:jc w:val="center"/>
      </w:pPr>
      <w:r>
        <w:t>Внимание!</w:t>
      </w:r>
    </w:p>
    <w:p w14:paraId="6CC5C410" w14:textId="77777777" w:rsidR="00BA5F93" w:rsidRDefault="00BA5F93" w:rsidP="00BA5F93">
      <w:pPr>
        <w:spacing w:after="0"/>
        <w:ind w:firstLine="709"/>
        <w:jc w:val="center"/>
      </w:pPr>
    </w:p>
    <w:p w14:paraId="2148002B" w14:textId="3DAD42E4" w:rsidR="00BA5F93" w:rsidRPr="00BA5F93" w:rsidRDefault="00BA5F93" w:rsidP="00BA5F93">
      <w:pPr>
        <w:spacing w:after="0"/>
        <w:ind w:firstLine="709"/>
        <w:jc w:val="both"/>
      </w:pPr>
      <w:r>
        <w:t xml:space="preserve">Жодинский городской исполнительный комитет </w:t>
      </w:r>
      <w:r w:rsidRPr="00BA5F93">
        <w:t xml:space="preserve">информирует </w:t>
      </w:r>
      <w:r>
        <w:br/>
      </w:r>
      <w:r w:rsidRPr="00BA5F93">
        <w:t xml:space="preserve">о введении в эксплуатацию </w:t>
      </w:r>
      <w:r w:rsidRPr="00BA5F93">
        <w:rPr>
          <w:b/>
          <w:bCs/>
        </w:rPr>
        <w:t xml:space="preserve">Государственного информационного ресурса для единой системы учета политических партий, других общественных объединений и их союзов (ассоциаций) </w:t>
      </w:r>
      <w:r w:rsidRPr="00BA5F93">
        <w:t>(далее – ГИР).</w:t>
      </w:r>
    </w:p>
    <w:p w14:paraId="623B4311" w14:textId="4E7ED54F" w:rsidR="00BA5F93" w:rsidRPr="00BA5F93" w:rsidRDefault="00BA5F93" w:rsidP="00BA5F93">
      <w:pPr>
        <w:spacing w:after="0"/>
        <w:ind w:firstLine="709"/>
        <w:jc w:val="both"/>
      </w:pPr>
      <w:r w:rsidRPr="00BA5F93">
        <w:t xml:space="preserve">На сегодняшний день ГИР предусматривает создание личных кабинетов политических партий, общественных объединений, их союзов (ассоциаций), </w:t>
      </w:r>
      <w:r>
        <w:br/>
      </w:r>
      <w:r w:rsidRPr="00BA5F93">
        <w:t xml:space="preserve">в которых содержатся перечень и макеты форм документов, необходимых </w:t>
      </w:r>
      <w:r>
        <w:br/>
      </w:r>
      <w:r w:rsidRPr="00BA5F93">
        <w:t>для заполнения и представления в регистрирующие органы.</w:t>
      </w:r>
    </w:p>
    <w:p w14:paraId="1688CE07" w14:textId="77777777" w:rsidR="00BA5F93" w:rsidRPr="00BA5F93" w:rsidRDefault="00BA5F93" w:rsidP="00BA5F93">
      <w:pPr>
        <w:spacing w:after="0"/>
        <w:ind w:firstLine="709"/>
        <w:jc w:val="both"/>
      </w:pPr>
      <w:r w:rsidRPr="00BA5F93">
        <w:t>Каждая зарегистрированная на территории Республики Беларусь политическая партия, общественное объединение, а также их союз (ассоциация) имеют возможность посредством ГИР подать в электронном виде в Министерство юстиции Республики Беларусь и соответствующее главное управление юстиции:</w:t>
      </w:r>
    </w:p>
    <w:p w14:paraId="195496C5" w14:textId="4BB3C3A5" w:rsidR="00BA5F93" w:rsidRPr="00BA5F93" w:rsidRDefault="00BA5F93" w:rsidP="00BA5F93">
      <w:pPr>
        <w:spacing w:after="0"/>
        <w:ind w:firstLine="709"/>
        <w:jc w:val="both"/>
      </w:pPr>
      <w:r w:rsidRPr="00BA5F93">
        <w:t>документы, необходимые для государственной регистрации, постановки на учет своей организационной структуры;</w:t>
      </w:r>
    </w:p>
    <w:p w14:paraId="5D28CE32" w14:textId="11A7A635" w:rsidR="00BA5F93" w:rsidRPr="00BA5F93" w:rsidRDefault="00BA5F93" w:rsidP="00BA5F93">
      <w:pPr>
        <w:spacing w:after="0"/>
        <w:ind w:firstLine="709"/>
        <w:jc w:val="both"/>
      </w:pPr>
      <w:r w:rsidRPr="00BA5F93">
        <w:t>ежегодно до 31 марта информацию (отчетность) о своей деятельности, поступлении и расходовании денежных средств и иного имущества;</w:t>
      </w:r>
    </w:p>
    <w:p w14:paraId="017B2AB6" w14:textId="5CBC5A00" w:rsidR="00BA5F93" w:rsidRPr="00BA5F93" w:rsidRDefault="00BA5F93" w:rsidP="00BA5F93">
      <w:pPr>
        <w:spacing w:after="0"/>
        <w:ind w:firstLine="709"/>
        <w:jc w:val="both"/>
      </w:pPr>
      <w:r w:rsidRPr="00BA5F93">
        <w:t>не менее чем за семь дней известить о заседании (созыве) своего высшего органа.</w:t>
      </w:r>
    </w:p>
    <w:p w14:paraId="54273578" w14:textId="2AC290C8" w:rsidR="00BA5F93" w:rsidRPr="00BA5F93" w:rsidRDefault="00BA5F93" w:rsidP="00BA5F93">
      <w:pPr>
        <w:spacing w:after="0"/>
        <w:ind w:firstLine="709"/>
        <w:jc w:val="both"/>
      </w:pPr>
      <w:r w:rsidRPr="00BA5F93">
        <w:t> Общественное объединение, союз (ассоциация) общественных объединений через ГИР могут также подать документы, необходимые для государственной регистрации изменений и дополнения, вносимых в их уставы.</w:t>
      </w:r>
    </w:p>
    <w:p w14:paraId="7F3B2C4F" w14:textId="434C9CA2" w:rsidR="00BA5F93" w:rsidRPr="00BA5F93" w:rsidRDefault="00BA5F93" w:rsidP="00BA5F93">
      <w:pPr>
        <w:spacing w:after="0"/>
        <w:ind w:firstLine="709"/>
        <w:jc w:val="both"/>
      </w:pPr>
      <w:r w:rsidRPr="00BA5F93">
        <w:t>Организационные структуры политических партий со дня их государственной регистрации, постановки на учет могут с использованием ГИР ежегодно до 31 марта подать в соответствующее главное управление юстиции информацию (отчетность) о своей деятельности.</w:t>
      </w:r>
    </w:p>
    <w:p w14:paraId="1C1FCC3C" w14:textId="0D297D5A" w:rsidR="00BA5F93" w:rsidRDefault="00BA5F93" w:rsidP="00BA5F93">
      <w:pPr>
        <w:spacing w:after="0"/>
        <w:ind w:firstLine="709"/>
        <w:jc w:val="both"/>
      </w:pPr>
      <w:r w:rsidRPr="00BA5F93">
        <w:t>ГИР размещается в глобальной компьютерной сети Интернет по адресу: </w:t>
      </w:r>
      <w:hyperlink r:id="rId4" w:history="1">
        <w:r w:rsidRPr="00BA5F93">
          <w:rPr>
            <w:rStyle w:val="ac"/>
          </w:rPr>
          <w:t>https://нко.бел</w:t>
        </w:r>
      </w:hyperlink>
      <w:r w:rsidRPr="00BA5F93">
        <w:t>.</w:t>
      </w:r>
    </w:p>
    <w:p w14:paraId="1835B6A3" w14:textId="2AB8C34F" w:rsidR="00BA5F93" w:rsidRPr="00BA5F93" w:rsidRDefault="00BA5F93" w:rsidP="00BA5F93">
      <w:pPr>
        <w:spacing w:after="0"/>
        <w:ind w:firstLine="709"/>
        <w:jc w:val="both"/>
      </w:pPr>
      <w:r w:rsidRPr="00BA5F93">
        <w:drawing>
          <wp:anchor distT="0" distB="0" distL="114300" distR="114300" simplePos="0" relativeHeight="251658240" behindDoc="1" locked="0" layoutInCell="1" allowOverlap="1" wp14:anchorId="09085F98" wp14:editId="110E9919">
            <wp:simplePos x="0" y="0"/>
            <wp:positionH relativeFrom="column">
              <wp:posOffset>-13335</wp:posOffset>
            </wp:positionH>
            <wp:positionV relativeFrom="paragraph">
              <wp:posOffset>132715</wp:posOffset>
            </wp:positionV>
            <wp:extent cx="5934075" cy="3333750"/>
            <wp:effectExtent l="0" t="0" r="9525" b="0"/>
            <wp:wrapNone/>
            <wp:docPr id="826147030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3333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0AEAE541" w14:textId="6DE57D8D" w:rsidR="00BA5F93" w:rsidRPr="00BA5F93" w:rsidRDefault="00BA5F93" w:rsidP="00BA5F93">
      <w:pPr>
        <w:spacing w:after="0"/>
        <w:ind w:firstLine="709"/>
        <w:jc w:val="both"/>
      </w:pPr>
    </w:p>
    <w:p w14:paraId="01E560A3" w14:textId="77777777" w:rsidR="00F12C76" w:rsidRDefault="00F12C76" w:rsidP="006C0B77">
      <w:pPr>
        <w:spacing w:after="0"/>
        <w:ind w:firstLine="709"/>
        <w:jc w:val="both"/>
      </w:pPr>
    </w:p>
    <w:sectPr w:rsidR="00F12C76" w:rsidSect="00BA5F93">
      <w:pgSz w:w="11906" w:h="16838" w:code="9"/>
      <w:pgMar w:top="568" w:right="851" w:bottom="0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6F47"/>
    <w:rsid w:val="004A626B"/>
    <w:rsid w:val="006C0B77"/>
    <w:rsid w:val="006C7DD6"/>
    <w:rsid w:val="008242FF"/>
    <w:rsid w:val="00870751"/>
    <w:rsid w:val="00922C48"/>
    <w:rsid w:val="00B86F47"/>
    <w:rsid w:val="00B915B7"/>
    <w:rsid w:val="00BA5F93"/>
    <w:rsid w:val="00D72F66"/>
    <w:rsid w:val="00EA59DF"/>
    <w:rsid w:val="00EE4070"/>
    <w:rsid w:val="00F12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DEC0C1"/>
  <w15:chartTrackingRefBased/>
  <w15:docId w15:val="{4E8B3C33-DA92-490A-886C-57DE7CF491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B86F4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86F4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86F47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E74B5" w:themeColor="accent1" w:themeShade="BF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86F47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86F47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E74B5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86F47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86F47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86F47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86F47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86F47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B86F47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B86F47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B86F47"/>
    <w:rPr>
      <w:rFonts w:eastAsiaTheme="majorEastAsia" w:cstheme="majorBidi"/>
      <w:i/>
      <w:iCs/>
      <w:color w:val="2E74B5" w:themeColor="accent1" w:themeShade="BF"/>
      <w:sz w:val="28"/>
    </w:rPr>
  </w:style>
  <w:style w:type="character" w:customStyle="1" w:styleId="50">
    <w:name w:val="Заголовок 5 Знак"/>
    <w:basedOn w:val="a0"/>
    <w:link w:val="5"/>
    <w:uiPriority w:val="9"/>
    <w:semiHidden/>
    <w:rsid w:val="00B86F47"/>
    <w:rPr>
      <w:rFonts w:eastAsiaTheme="majorEastAsia" w:cstheme="majorBidi"/>
      <w:color w:val="2E74B5" w:themeColor="accent1" w:themeShade="BF"/>
      <w:sz w:val="28"/>
    </w:rPr>
  </w:style>
  <w:style w:type="character" w:customStyle="1" w:styleId="60">
    <w:name w:val="Заголовок 6 Знак"/>
    <w:basedOn w:val="a0"/>
    <w:link w:val="6"/>
    <w:uiPriority w:val="9"/>
    <w:semiHidden/>
    <w:rsid w:val="00B86F47"/>
    <w:rPr>
      <w:rFonts w:eastAsiaTheme="majorEastAsia" w:cstheme="majorBidi"/>
      <w:i/>
      <w:iCs/>
      <w:color w:val="595959" w:themeColor="text1" w:themeTint="A6"/>
      <w:sz w:val="28"/>
    </w:rPr>
  </w:style>
  <w:style w:type="character" w:customStyle="1" w:styleId="70">
    <w:name w:val="Заголовок 7 Знак"/>
    <w:basedOn w:val="a0"/>
    <w:link w:val="7"/>
    <w:uiPriority w:val="9"/>
    <w:semiHidden/>
    <w:rsid w:val="00B86F47"/>
    <w:rPr>
      <w:rFonts w:eastAsiaTheme="majorEastAsia" w:cstheme="majorBidi"/>
      <w:color w:val="595959" w:themeColor="text1" w:themeTint="A6"/>
      <w:sz w:val="28"/>
    </w:rPr>
  </w:style>
  <w:style w:type="character" w:customStyle="1" w:styleId="80">
    <w:name w:val="Заголовок 8 Знак"/>
    <w:basedOn w:val="a0"/>
    <w:link w:val="8"/>
    <w:uiPriority w:val="9"/>
    <w:semiHidden/>
    <w:rsid w:val="00B86F47"/>
    <w:rPr>
      <w:rFonts w:eastAsiaTheme="majorEastAsia" w:cstheme="majorBidi"/>
      <w:i/>
      <w:iCs/>
      <w:color w:val="272727" w:themeColor="text1" w:themeTint="D8"/>
      <w:sz w:val="28"/>
    </w:rPr>
  </w:style>
  <w:style w:type="character" w:customStyle="1" w:styleId="90">
    <w:name w:val="Заголовок 9 Знак"/>
    <w:basedOn w:val="a0"/>
    <w:link w:val="9"/>
    <w:uiPriority w:val="9"/>
    <w:semiHidden/>
    <w:rsid w:val="00B86F47"/>
    <w:rPr>
      <w:rFonts w:eastAsiaTheme="majorEastAsia" w:cstheme="majorBidi"/>
      <w:color w:val="272727" w:themeColor="text1" w:themeTint="D8"/>
      <w:sz w:val="28"/>
    </w:rPr>
  </w:style>
  <w:style w:type="paragraph" w:styleId="a3">
    <w:name w:val="Title"/>
    <w:basedOn w:val="a"/>
    <w:next w:val="a"/>
    <w:link w:val="a4"/>
    <w:uiPriority w:val="10"/>
    <w:qFormat/>
    <w:rsid w:val="00B86F4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B86F4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86F47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B86F4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B86F4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B86F47"/>
    <w:rPr>
      <w:rFonts w:ascii="Times New Roman" w:hAnsi="Times New Roman"/>
      <w:i/>
      <w:iCs/>
      <w:color w:val="404040" w:themeColor="text1" w:themeTint="BF"/>
      <w:sz w:val="28"/>
    </w:rPr>
  </w:style>
  <w:style w:type="paragraph" w:styleId="a7">
    <w:name w:val="List Paragraph"/>
    <w:basedOn w:val="a"/>
    <w:uiPriority w:val="34"/>
    <w:qFormat/>
    <w:rsid w:val="00B86F47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B86F47"/>
    <w:rPr>
      <w:i/>
      <w:iCs/>
      <w:color w:val="2E74B5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B86F47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B86F47"/>
    <w:rPr>
      <w:rFonts w:ascii="Times New Roman" w:hAnsi="Times New Roman"/>
      <w:i/>
      <w:iCs/>
      <w:color w:val="2E74B5" w:themeColor="accent1" w:themeShade="BF"/>
      <w:sz w:val="28"/>
    </w:rPr>
  </w:style>
  <w:style w:type="character" w:styleId="ab">
    <w:name w:val="Intense Reference"/>
    <w:basedOn w:val="a0"/>
    <w:uiPriority w:val="32"/>
    <w:qFormat/>
    <w:rsid w:val="00B86F47"/>
    <w:rPr>
      <w:b/>
      <w:bCs/>
      <w:smallCaps/>
      <w:color w:val="2E74B5" w:themeColor="accent1" w:themeShade="BF"/>
      <w:spacing w:val="5"/>
    </w:rPr>
  </w:style>
  <w:style w:type="character" w:styleId="ac">
    <w:name w:val="Hyperlink"/>
    <w:basedOn w:val="a0"/>
    <w:uiPriority w:val="99"/>
    <w:unhideWhenUsed/>
    <w:rsid w:val="00BA5F93"/>
    <w:rPr>
      <w:color w:val="0563C1" w:themeColor="hyperlink"/>
      <w:u w:val="single"/>
    </w:rPr>
  </w:style>
  <w:style w:type="character" w:styleId="ad">
    <w:name w:val="Unresolved Mention"/>
    <w:basedOn w:val="a0"/>
    <w:uiPriority w:val="99"/>
    <w:semiHidden/>
    <w:unhideWhenUsed/>
    <w:rsid w:val="00BA5F9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hyperlink" Target="https://xn--j1afe.xn--90ais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253</Words>
  <Characters>1447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Соболевская Алла</dc:creator>
  <cp:keywords/>
  <dc:description/>
  <cp:lastModifiedBy>Соболевская Алла</cp:lastModifiedBy>
  <cp:revision>2</cp:revision>
  <cp:lastPrinted>2026-09-28T14:40:00Z</cp:lastPrinted>
  <dcterms:created xsi:type="dcterms:W3CDTF">2026-09-28T14:32:00Z</dcterms:created>
  <dcterms:modified xsi:type="dcterms:W3CDTF">2026-09-28T14:56:00Z</dcterms:modified>
</cp:coreProperties>
</file>