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144B5" w:rsidRPr="001144B5" w:rsidRDefault="001144B5" w:rsidP="001144B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Обмен именных приватизационных </w:t>
      </w:r>
      <w:r w:rsidRPr="001144B5">
        <w:rPr>
          <w:rFonts w:ascii="Times New Roman" w:hAnsi="Times New Roman"/>
          <w:b/>
          <w:color w:val="000000" w:themeColor="text1"/>
          <w:sz w:val="28"/>
          <w:szCs w:val="28"/>
        </w:rPr>
        <w:br/>
        <w:t>чеков «Имущество» продолжается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В настоящее время продолжается обмен 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именны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приватизационны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чек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27F5F"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«Имущество»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принадлежащи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государству акци</w:t>
      </w:r>
      <w:r w:rsidR="00427F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 акционерных обществ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Срок обращения именных приватизационных чеков «Имущество» –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по 31 декабря 2030 г. (установлен постановлением Совета Министров Республики Беларусь от 30 мая 2025 г. № 298). 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</w:t>
      </w:r>
      <w:r w:rsidR="00427F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чеков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в любом подразделении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ОАО «АСБ Беларусбанк»,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выполняющем операции с чеками «Имущество».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к обмену на чеки предлагаются акции более 130 акционерных обществ регионального и республиканского значения, в числе которых предприятия промышленности, строительства, сельского хозяйства, транспорта, торговли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и иных отраслей экономики. Перечень обществ размещен на сайте</w:t>
      </w:r>
      <w:r w:rsidR="00127DE7">
        <w:t xml:space="preserve"> </w:t>
      </w:r>
      <w:r w:rsidR="00A00260">
        <w:br/>
      </w:r>
      <w:hyperlink r:id="rId6" w:tgtFrame="_blank" w:history="1">
        <w:r w:rsidRPr="00555B90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ОАО «АСБ «Беларусбанк»</w:t>
        </w:r>
      </w:hyperlink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. Там же можно найти подразделение банка, </w:t>
      </w:r>
      <w:r w:rsidRPr="00114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выполняющее операции с чеками «Имущество». 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Для приобретения акций в обмен на чеки «Имущество» требуется паспорт гражданина Республики Беларусь и сертификат чеков «Имущество».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В случае утери сертификата гражданин сохраняет право собственности на чеки «Имущество», а сертификат может быть восстановлен банком путем выдачи дубликата.</w:t>
      </w:r>
    </w:p>
    <w:p w:rsid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законодательством для обмена на акции могут быть использованы чеки «Имущество», начисленные гражданину лично, а также полученные по договорам дарения (в сумме не более 250 чеков) и (или)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по наследству (без ограничения) от близких родственников, при условии, </w:t>
      </w:r>
      <w:r w:rsidR="00A0026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>что дарятся (наследуются) только чеки, выданные этим лицам.</w:t>
      </w:r>
    </w:p>
    <w:p w:rsidR="00A00260" w:rsidRPr="001144B5" w:rsidRDefault="00A00260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b/>
          <w:bCs/>
          <w:color w:val="000000" w:themeColor="text1"/>
          <w:sz w:val="28"/>
          <w:szCs w:val="28"/>
        </w:rPr>
        <w:t>Важно! После обмена чеков «Имущество» на акции предприятий чеки погашаются и возврату для повторного использования не подлежат.</w:t>
      </w:r>
    </w:p>
    <w:p w:rsidR="00A00260" w:rsidRPr="001144B5" w:rsidRDefault="00A00260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Для снижения инвестиционного риска при обмене чеков «Имущество» необходимо предварительно получить информацию об акционерных обществах, акции которых гражданин намеревается приобрести. </w:t>
      </w:r>
      <w:r w:rsidR="00127DE7">
        <w:rPr>
          <w:rFonts w:ascii="Times New Roman" w:hAnsi="Times New Roman"/>
          <w:color w:val="000000" w:themeColor="text1"/>
          <w:sz w:val="28"/>
          <w:szCs w:val="28"/>
        </w:rPr>
        <w:t>Информация об акционерном обществе и его деятельности, а также данные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7DE7">
        <w:rPr>
          <w:rFonts w:ascii="Times New Roman" w:hAnsi="Times New Roman"/>
          <w:color w:val="000000" w:themeColor="text1"/>
          <w:sz w:val="28"/>
          <w:szCs w:val="28"/>
        </w:rPr>
        <w:t>бухгалтерской отчетности</w:t>
      </w:r>
      <w:r w:rsidRPr="001144B5">
        <w:rPr>
          <w:rFonts w:ascii="Times New Roman" w:hAnsi="Times New Roman"/>
          <w:color w:val="000000" w:themeColor="text1"/>
          <w:sz w:val="28"/>
          <w:szCs w:val="28"/>
        </w:rPr>
        <w:t xml:space="preserve"> имеются в открытом доступе на</w:t>
      </w:r>
      <w:r w:rsidR="00127DE7">
        <w:t xml:space="preserve"> </w:t>
      </w:r>
      <w:hyperlink r:id="rId7" w:tgtFrame="_blank" w:history="1">
        <w:r w:rsidRPr="00555B90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Едином портале финансового рынка</w:t>
        </w:r>
      </w:hyperlink>
      <w:r w:rsidRPr="001144B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Приобретая акции, гражданин становится акционером соответствующего акционерного общества и согласно законодательству наделяется правом: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участвовать в управлении компанией путем голосования на собрании акционеров;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получать дивиденды, соответствующие своей доле в этой компании;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получать часть имущества компании в случае ее ликвидации. 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Также гражданин вправе продать акции через торговую систему </w:t>
      </w:r>
      <w:r w:rsidR="00A00260">
        <w:rPr>
          <w:rFonts w:ascii="Times New Roman" w:hAnsi="Times New Roman"/>
          <w:iCs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ОАО «Белорусская валютно-фондовая биржа» при посредничестве профессионального участника рынка ценных бумаг. 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 xml:space="preserve">Реестр профессиональных участников рынка ценных бумаг размещен </w:t>
      </w:r>
      <w:r w:rsidR="00A00260">
        <w:rPr>
          <w:rFonts w:ascii="Times New Roman" w:hAnsi="Times New Roman"/>
          <w:iCs/>
          <w:color w:val="000000" w:themeColor="text1"/>
          <w:sz w:val="28"/>
          <w:szCs w:val="28"/>
        </w:rPr>
        <w:br/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на официальном сайте Министерства финансов – </w:t>
      </w:r>
      <w:hyperlink r:id="rId8" w:history="1">
        <w:r w:rsidRPr="00555B90">
          <w:rPr>
            <w:rFonts w:ascii="Times New Roman" w:hAnsi="Times New Roman"/>
            <w:iCs/>
            <w:color w:val="0000FF" w:themeColor="hyperlink"/>
            <w:sz w:val="28"/>
            <w:szCs w:val="28"/>
            <w:u w:val="single"/>
          </w:rPr>
          <w:t>https://www.minfin.gov.by/upload/depcen/licenzirovanie/reestr_prof.doc</w:t>
        </w:r>
      </w:hyperlink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1144B5" w:rsidRPr="001144B5" w:rsidRDefault="00127DE7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Т</w:t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>акже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на сайте этого министерства можно ознакомиться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с</w:t>
      </w:r>
      <w:r w:rsidR="001144B5" w:rsidRPr="001144B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hyperlink r:id="rId9" w:history="1">
        <w:r w:rsidR="001144B5" w:rsidRPr="00555B90">
          <w:rPr>
            <w:rFonts w:ascii="Times New Roman" w:hAnsi="Times New Roman"/>
            <w:iCs/>
            <w:color w:val="0000FF" w:themeColor="hyperlink"/>
            <w:sz w:val="28"/>
            <w:szCs w:val="28"/>
            <w:u w:val="single"/>
          </w:rPr>
          <w:t>Технологией совершения сделок по отчуждению акций на биржевом рынке</w:t>
        </w:r>
      </w:hyperlink>
      <w:r w:rsidR="001144B5" w:rsidRPr="001144B5"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A00260" w:rsidRDefault="001144B5" w:rsidP="00A00260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1144B5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Подробную информацию по вопросам использования и обмена </w:t>
      </w:r>
    </w:p>
    <w:p w:rsidR="001144B5" w:rsidRPr="001144B5" w:rsidRDefault="001144B5" w:rsidP="00A00260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1144B5">
        <w:rPr>
          <w:rFonts w:ascii="Times New Roman" w:hAnsi="Times New Roman"/>
          <w:i/>
          <w:iCs/>
          <w:color w:val="000000" w:themeColor="text1"/>
          <w:sz w:val="28"/>
          <w:szCs w:val="28"/>
        </w:rPr>
        <w:t>чеков «Имущество» можно получить в комитете государственного имущества Минского облисполкома по телефону (+ 375 17) 500 45 08</w:t>
      </w:r>
    </w:p>
    <w:p w:rsidR="001144B5" w:rsidRPr="001144B5" w:rsidRDefault="001144B5" w:rsidP="001144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</w:rPr>
      </w:pPr>
    </w:p>
    <w:p w:rsidR="001144B5" w:rsidRPr="004F18BA" w:rsidRDefault="001144B5" w:rsidP="009273E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144B5" w:rsidRPr="004F18BA" w:rsidSect="00DE4F89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553"/>
    <w:multiLevelType w:val="hybridMultilevel"/>
    <w:tmpl w:val="9926B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5F"/>
    <w:rsid w:val="00006BDE"/>
    <w:rsid w:val="00012470"/>
    <w:rsid w:val="00015545"/>
    <w:rsid w:val="00077EC8"/>
    <w:rsid w:val="00093771"/>
    <w:rsid w:val="00094BFC"/>
    <w:rsid w:val="000A44EA"/>
    <w:rsid w:val="000D2410"/>
    <w:rsid w:val="001010FC"/>
    <w:rsid w:val="001059E1"/>
    <w:rsid w:val="001114B0"/>
    <w:rsid w:val="0011266E"/>
    <w:rsid w:val="001144B5"/>
    <w:rsid w:val="00127DE7"/>
    <w:rsid w:val="00143369"/>
    <w:rsid w:val="00147239"/>
    <w:rsid w:val="001544EE"/>
    <w:rsid w:val="00173A9E"/>
    <w:rsid w:val="00176D79"/>
    <w:rsid w:val="00183E35"/>
    <w:rsid w:val="00185EA5"/>
    <w:rsid w:val="001C0549"/>
    <w:rsid w:val="001F457E"/>
    <w:rsid w:val="0020627F"/>
    <w:rsid w:val="00214915"/>
    <w:rsid w:val="00232ADA"/>
    <w:rsid w:val="002449E5"/>
    <w:rsid w:val="002452F7"/>
    <w:rsid w:val="00252E5B"/>
    <w:rsid w:val="0027729C"/>
    <w:rsid w:val="0029694E"/>
    <w:rsid w:val="002A46FA"/>
    <w:rsid w:val="002C2011"/>
    <w:rsid w:val="002C4D9C"/>
    <w:rsid w:val="002C673E"/>
    <w:rsid w:val="002D3E14"/>
    <w:rsid w:val="002D48A2"/>
    <w:rsid w:val="002E4153"/>
    <w:rsid w:val="003041E5"/>
    <w:rsid w:val="00306005"/>
    <w:rsid w:val="00311048"/>
    <w:rsid w:val="003152C5"/>
    <w:rsid w:val="003152FD"/>
    <w:rsid w:val="00323F76"/>
    <w:rsid w:val="00336E96"/>
    <w:rsid w:val="00343A97"/>
    <w:rsid w:val="0034459B"/>
    <w:rsid w:val="00345180"/>
    <w:rsid w:val="00361A8C"/>
    <w:rsid w:val="00374325"/>
    <w:rsid w:val="00393BE8"/>
    <w:rsid w:val="003A4762"/>
    <w:rsid w:val="00404C17"/>
    <w:rsid w:val="00416231"/>
    <w:rsid w:val="00417DB4"/>
    <w:rsid w:val="004207ED"/>
    <w:rsid w:val="00427F5F"/>
    <w:rsid w:val="00444C5C"/>
    <w:rsid w:val="00460E0C"/>
    <w:rsid w:val="0046728F"/>
    <w:rsid w:val="0047677F"/>
    <w:rsid w:val="00490DFA"/>
    <w:rsid w:val="004A0FA9"/>
    <w:rsid w:val="004A640E"/>
    <w:rsid w:val="004B3414"/>
    <w:rsid w:val="004B5E05"/>
    <w:rsid w:val="004C4072"/>
    <w:rsid w:val="004C55B1"/>
    <w:rsid w:val="004C647B"/>
    <w:rsid w:val="004C6EDB"/>
    <w:rsid w:val="004F18BA"/>
    <w:rsid w:val="00525941"/>
    <w:rsid w:val="0055240C"/>
    <w:rsid w:val="00555B90"/>
    <w:rsid w:val="005561F0"/>
    <w:rsid w:val="00560FF1"/>
    <w:rsid w:val="00572CC3"/>
    <w:rsid w:val="005A4381"/>
    <w:rsid w:val="005A7C5F"/>
    <w:rsid w:val="005B0623"/>
    <w:rsid w:val="005B4297"/>
    <w:rsid w:val="005B5262"/>
    <w:rsid w:val="005D0E4B"/>
    <w:rsid w:val="006001CD"/>
    <w:rsid w:val="00622146"/>
    <w:rsid w:val="00623CE2"/>
    <w:rsid w:val="00631B70"/>
    <w:rsid w:val="00635923"/>
    <w:rsid w:val="006509B8"/>
    <w:rsid w:val="006565D0"/>
    <w:rsid w:val="00672F17"/>
    <w:rsid w:val="006909A2"/>
    <w:rsid w:val="006A7D4B"/>
    <w:rsid w:val="006D26AB"/>
    <w:rsid w:val="006E4E8D"/>
    <w:rsid w:val="006F29B9"/>
    <w:rsid w:val="006F423A"/>
    <w:rsid w:val="00700FBC"/>
    <w:rsid w:val="00702269"/>
    <w:rsid w:val="00710832"/>
    <w:rsid w:val="007201FD"/>
    <w:rsid w:val="00723024"/>
    <w:rsid w:val="0072319E"/>
    <w:rsid w:val="00731204"/>
    <w:rsid w:val="007313A3"/>
    <w:rsid w:val="00756D2D"/>
    <w:rsid w:val="00795391"/>
    <w:rsid w:val="007D52B6"/>
    <w:rsid w:val="007D7C4F"/>
    <w:rsid w:val="007F1EE6"/>
    <w:rsid w:val="008075FA"/>
    <w:rsid w:val="0081023B"/>
    <w:rsid w:val="00812CFB"/>
    <w:rsid w:val="00814BAE"/>
    <w:rsid w:val="00822F0D"/>
    <w:rsid w:val="00827557"/>
    <w:rsid w:val="00830073"/>
    <w:rsid w:val="00830BFD"/>
    <w:rsid w:val="008410BA"/>
    <w:rsid w:val="008476A0"/>
    <w:rsid w:val="0086572A"/>
    <w:rsid w:val="008753B9"/>
    <w:rsid w:val="008933F2"/>
    <w:rsid w:val="008C1AFE"/>
    <w:rsid w:val="008E372D"/>
    <w:rsid w:val="008E795A"/>
    <w:rsid w:val="00910AF2"/>
    <w:rsid w:val="0092067B"/>
    <w:rsid w:val="009273EC"/>
    <w:rsid w:val="0094454E"/>
    <w:rsid w:val="009540F3"/>
    <w:rsid w:val="00961607"/>
    <w:rsid w:val="00965BC2"/>
    <w:rsid w:val="009674D9"/>
    <w:rsid w:val="00976405"/>
    <w:rsid w:val="0099008A"/>
    <w:rsid w:val="0099316B"/>
    <w:rsid w:val="00995922"/>
    <w:rsid w:val="009A031D"/>
    <w:rsid w:val="009B02B7"/>
    <w:rsid w:val="009B2578"/>
    <w:rsid w:val="009C3D84"/>
    <w:rsid w:val="00A00260"/>
    <w:rsid w:val="00A07629"/>
    <w:rsid w:val="00A11832"/>
    <w:rsid w:val="00A1474E"/>
    <w:rsid w:val="00A23818"/>
    <w:rsid w:val="00A2478D"/>
    <w:rsid w:val="00A44B6F"/>
    <w:rsid w:val="00A67377"/>
    <w:rsid w:val="00A74B8E"/>
    <w:rsid w:val="00A7693C"/>
    <w:rsid w:val="00A77C14"/>
    <w:rsid w:val="00A8006E"/>
    <w:rsid w:val="00A9075A"/>
    <w:rsid w:val="00A907DA"/>
    <w:rsid w:val="00A90D94"/>
    <w:rsid w:val="00A95E3B"/>
    <w:rsid w:val="00AA2F7B"/>
    <w:rsid w:val="00AB1A70"/>
    <w:rsid w:val="00AB269A"/>
    <w:rsid w:val="00AC4272"/>
    <w:rsid w:val="00AD1CA6"/>
    <w:rsid w:val="00AD5F60"/>
    <w:rsid w:val="00AE618D"/>
    <w:rsid w:val="00B0607B"/>
    <w:rsid w:val="00B157DD"/>
    <w:rsid w:val="00B17594"/>
    <w:rsid w:val="00B21AE0"/>
    <w:rsid w:val="00B30E5B"/>
    <w:rsid w:val="00B429F0"/>
    <w:rsid w:val="00B47AC3"/>
    <w:rsid w:val="00B47EB8"/>
    <w:rsid w:val="00B66F69"/>
    <w:rsid w:val="00B70CE0"/>
    <w:rsid w:val="00B82562"/>
    <w:rsid w:val="00B8635F"/>
    <w:rsid w:val="00B87A71"/>
    <w:rsid w:val="00BA7972"/>
    <w:rsid w:val="00BB5E50"/>
    <w:rsid w:val="00BD01F0"/>
    <w:rsid w:val="00BE338A"/>
    <w:rsid w:val="00BE4742"/>
    <w:rsid w:val="00BF3C35"/>
    <w:rsid w:val="00C2649C"/>
    <w:rsid w:val="00C40D8B"/>
    <w:rsid w:val="00C434C2"/>
    <w:rsid w:val="00C52122"/>
    <w:rsid w:val="00C7158F"/>
    <w:rsid w:val="00C85980"/>
    <w:rsid w:val="00CA1C88"/>
    <w:rsid w:val="00CA6280"/>
    <w:rsid w:val="00CB0CC4"/>
    <w:rsid w:val="00CB0CE3"/>
    <w:rsid w:val="00CC2DAC"/>
    <w:rsid w:val="00CC3069"/>
    <w:rsid w:val="00CC6063"/>
    <w:rsid w:val="00CD0EAE"/>
    <w:rsid w:val="00CD5FE7"/>
    <w:rsid w:val="00D07EBD"/>
    <w:rsid w:val="00D231AD"/>
    <w:rsid w:val="00D25607"/>
    <w:rsid w:val="00D309F2"/>
    <w:rsid w:val="00D4139C"/>
    <w:rsid w:val="00D60A93"/>
    <w:rsid w:val="00D7006F"/>
    <w:rsid w:val="00D93428"/>
    <w:rsid w:val="00D9733A"/>
    <w:rsid w:val="00DA0DA9"/>
    <w:rsid w:val="00DB39E6"/>
    <w:rsid w:val="00DC7B57"/>
    <w:rsid w:val="00DD2D91"/>
    <w:rsid w:val="00DE0E3B"/>
    <w:rsid w:val="00DE1759"/>
    <w:rsid w:val="00DE4F89"/>
    <w:rsid w:val="00DF6B57"/>
    <w:rsid w:val="00E13DE9"/>
    <w:rsid w:val="00E165FC"/>
    <w:rsid w:val="00E21ADB"/>
    <w:rsid w:val="00E45411"/>
    <w:rsid w:val="00E5088D"/>
    <w:rsid w:val="00E50E53"/>
    <w:rsid w:val="00E761AA"/>
    <w:rsid w:val="00EB3590"/>
    <w:rsid w:val="00ED09B4"/>
    <w:rsid w:val="00EE7EDD"/>
    <w:rsid w:val="00F0169D"/>
    <w:rsid w:val="00F06D97"/>
    <w:rsid w:val="00F0701A"/>
    <w:rsid w:val="00F136C3"/>
    <w:rsid w:val="00F14CB5"/>
    <w:rsid w:val="00F22C7B"/>
    <w:rsid w:val="00F550AF"/>
    <w:rsid w:val="00F55F49"/>
    <w:rsid w:val="00F67828"/>
    <w:rsid w:val="00F7538E"/>
    <w:rsid w:val="00F856D1"/>
    <w:rsid w:val="00F85752"/>
    <w:rsid w:val="00F90AD9"/>
    <w:rsid w:val="00F930CC"/>
    <w:rsid w:val="00F95663"/>
    <w:rsid w:val="00FB5D83"/>
    <w:rsid w:val="00FC5EBD"/>
    <w:rsid w:val="00FD0641"/>
    <w:rsid w:val="00FD1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A6A1"/>
  <w15:docId w15:val="{DDEBAEEF-773A-4E3B-BC59-EF3A6B12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A9E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autoRedefine/>
    <w:rsid w:val="008753B9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List Paragraph"/>
    <w:basedOn w:val="a"/>
    <w:uiPriority w:val="34"/>
    <w:qFormat/>
    <w:rsid w:val="00DC7B57"/>
    <w:pPr>
      <w:spacing w:before="240" w:after="0" w:line="240" w:lineRule="auto"/>
      <w:ind w:left="720"/>
      <w:contextualSpacing/>
      <w:jc w:val="both"/>
    </w:pPr>
  </w:style>
  <w:style w:type="paragraph" w:customStyle="1" w:styleId="point">
    <w:name w:val="point"/>
    <w:basedOn w:val="a"/>
    <w:rsid w:val="00DC7B5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C7B5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E165FC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165FC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paragraph" w:customStyle="1" w:styleId="newncpi">
    <w:name w:val="newncpi"/>
    <w:basedOn w:val="a"/>
    <w:rsid w:val="003743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374325"/>
    <w:rPr>
      <w:color w:val="0000FF"/>
      <w:u w:val="single"/>
    </w:rPr>
  </w:style>
  <w:style w:type="paragraph" w:customStyle="1" w:styleId="titlencpi">
    <w:name w:val="titlencpi"/>
    <w:basedOn w:val="a"/>
    <w:rsid w:val="0029694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0">
    <w:name w:val="newncpi0"/>
    <w:basedOn w:val="a"/>
    <w:rsid w:val="002969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9694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9694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9694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9694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fin.gov.by/upload/depcen/licenzirovanie/reestr_prof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epfr.gov.by/organiza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larusbank.by/fizicheskim_licam/investicii/stocks/obmen_aktsiy_predpriyatiy_na_ipch_imushchestv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fin.gov.by/securities_department/financial_literacy/doc/f81189a6e78e07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2951-37C2-4DC8-B432-10985E6E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Тиунова Ольга</cp:lastModifiedBy>
  <cp:revision>2</cp:revision>
  <cp:lastPrinted>2025-01-08T07:17:00Z</cp:lastPrinted>
  <dcterms:created xsi:type="dcterms:W3CDTF">2026-07-31T14:04:00Z</dcterms:created>
  <dcterms:modified xsi:type="dcterms:W3CDTF">2026-07-31T14:04:00Z</dcterms:modified>
</cp:coreProperties>
</file>