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6B30BB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6C4E5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E5F">
              <w:rPr>
                <w:rFonts w:ascii="Times New Roman" w:hAnsi="Times New Roman"/>
                <w:sz w:val="24"/>
                <w:szCs w:val="24"/>
              </w:rPr>
              <w:t>Принятие решения о досрочном распоряжении средствами семейного капитала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491" w:rsidRPr="00A50491">
              <w:rPr>
                <w:rFonts w:ascii="Times New Roman" w:hAnsi="Times New Roman"/>
                <w:sz w:val="24"/>
                <w:szCs w:val="24"/>
              </w:rPr>
              <w:t>на получение на платной основе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</w:t>
            </w:r>
          </w:p>
        </w:tc>
      </w:tr>
      <w:tr w:rsidR="00634730" w:rsidRPr="00FC16CF" w:rsidTr="006B30BB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B30BB" w:rsidRPr="00FC16CF" w:rsidTr="006B30BB">
        <w:tc>
          <w:tcPr>
            <w:tcW w:w="2669" w:type="dxa"/>
          </w:tcPr>
          <w:p w:rsidR="006B30BB" w:rsidRPr="00FC16CF" w:rsidRDefault="006B30BB" w:rsidP="006B30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20" w:type="dxa"/>
          </w:tcPr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заявление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решение или копия решения (выписка из решения) о назначении семейного капитала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договор о подготовке специалиста с высшим образованием, специалиста (рабочего) со средним специальным образованием на платной основе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справка о том, что гражданин является обучающимся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документ, удостоверяющий личность, и (или) свидетельство о рождении члена семьи, в отношении которого заключен договор о подготовке специалиста с высшим образованием, специалиста (рабочего) со средним специальным образованием на платной основе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 w:rsidRPr="00A50491">
              <w:rPr>
                <w:sz w:val="24"/>
                <w:szCs w:val="24"/>
              </w:rPr>
              <w:t>удочерителя</w:t>
            </w:r>
            <w:proofErr w:type="spellEnd"/>
            <w:r w:rsidRPr="00A50491">
              <w:rPr>
                <w:sz w:val="24"/>
                <w:szCs w:val="24"/>
              </w:rPr>
              <w:t>), которые учтены в составе семьи при назначении семейного капитала, если они состоят в браке на дату обращения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A50491">
              <w:rPr>
                <w:sz w:val="24"/>
                <w:szCs w:val="24"/>
              </w:rPr>
              <w:t>удочерителя</w:t>
            </w:r>
            <w:proofErr w:type="spellEnd"/>
            <w:r w:rsidRPr="00A50491">
              <w:rPr>
                <w:sz w:val="24"/>
                <w:szCs w:val="24"/>
              </w:rPr>
              <w:t xml:space="preserve">) на дату обращения за досрочным распоряжением средствами семейного капитала и не менее 12 месяцев в общей сложности из последних 24 </w:t>
            </w:r>
            <w:r w:rsidRPr="00A50491">
              <w:rPr>
                <w:sz w:val="24"/>
                <w:szCs w:val="24"/>
              </w:rPr>
              <w:lastRenderedPageBreak/>
              <w:t>месяцев перед месяцем обращения, – в случае обращения гражданина, которому назначен семейный капитал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документы, удостоверяющие личность, и (или) свидетельства о рождении, выписка из 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в отношении их заключен 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 и (или) при их обращении за досрочным распоряжением средствами семейного капитала, а также при выделении долей семейного капитала)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в отношении которого заключен 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основе, а также при выделении долей семейного капитала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6B30BB" w:rsidRPr="006B30BB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</w:t>
            </w:r>
            <w:bookmarkStart w:id="0" w:name="_GoBack"/>
            <w:bookmarkEnd w:id="0"/>
            <w:r w:rsidRPr="00A50491">
              <w:rPr>
                <w:sz w:val="24"/>
                <w:szCs w:val="24"/>
              </w:rPr>
              <w:t xml:space="preserve">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      </w:r>
          </w:p>
        </w:tc>
      </w:tr>
      <w:tr w:rsidR="00634730" w:rsidRPr="00FC16CF" w:rsidTr="006B30BB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6B30BB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87D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6B30BB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  <w:tr w:rsidR="00427F6A" w:rsidRPr="00FC16CF" w:rsidTr="006B30BB">
        <w:tc>
          <w:tcPr>
            <w:tcW w:w="2669" w:type="dxa"/>
          </w:tcPr>
          <w:p w:rsidR="00427F6A" w:rsidRPr="00FC16CF" w:rsidRDefault="00427F6A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220" w:type="dxa"/>
          </w:tcPr>
          <w:p w:rsidR="002B1BEA" w:rsidRDefault="002B1BEA" w:rsidP="002B1B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BEA">
              <w:rPr>
                <w:rFonts w:ascii="Times New Roman" w:hAnsi="Times New Roman"/>
                <w:sz w:val="24"/>
                <w:szCs w:val="24"/>
              </w:rPr>
              <w:t xml:space="preserve">сведения об открытии счета (отдельного счета) по учету вклада (депозита) «Семейный капитал» (если такие сведения отсутствуют в личном деле </w:t>
            </w:r>
            <w:proofErr w:type="gramStart"/>
            <w:r w:rsidRPr="002B1BEA">
              <w:rPr>
                <w:rFonts w:ascii="Times New Roman" w:hAnsi="Times New Roman"/>
                <w:sz w:val="24"/>
                <w:szCs w:val="24"/>
              </w:rPr>
              <w:t>гражданина)*</w:t>
            </w:r>
            <w:proofErr w:type="gramEnd"/>
            <w:r w:rsidRPr="002B1BEA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2B1BEA" w:rsidRPr="002B1BEA" w:rsidRDefault="002B1BEA" w:rsidP="002B1B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1BEA" w:rsidRDefault="002B1BEA" w:rsidP="002B1B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BEA">
              <w:rPr>
                <w:rFonts w:ascii="Times New Roman" w:hAnsi="Times New Roman"/>
                <w:sz w:val="24"/>
                <w:szCs w:val="24"/>
              </w:rPr>
      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      </w:r>
          </w:p>
          <w:p w:rsidR="002B1BEA" w:rsidRPr="002B1BEA" w:rsidRDefault="002B1BEA" w:rsidP="002B1B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1BEA" w:rsidRDefault="002B1BEA" w:rsidP="002B1B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BEA">
              <w:rPr>
                <w:rFonts w:ascii="Times New Roman" w:hAnsi="Times New Roman"/>
                <w:sz w:val="24"/>
                <w:szCs w:val="24"/>
              </w:rPr>
              <w:t>сведения о признании ребенка (детей) находящимся в социально опасном положении, отобрании ребенка (детей) у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 – при обращении гражданина, которому назначен семейный капитал</w:t>
            </w:r>
          </w:p>
          <w:p w:rsidR="002B1BEA" w:rsidRPr="002B1BEA" w:rsidRDefault="002B1BEA" w:rsidP="002B1B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1BEA" w:rsidRDefault="002B1BEA" w:rsidP="002B1B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BEA">
              <w:rPr>
                <w:rFonts w:ascii="Times New Roman" w:hAnsi="Times New Roman"/>
                <w:sz w:val="24"/>
                <w:szCs w:val="24"/>
              </w:rPr>
              <w:t>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семьи) – если родители расторгли брак и документально не определено место проживания ребенка (детей) с одним из родителей, не установлены алименты на содержание ребенка (детей)</w:t>
            </w:r>
          </w:p>
          <w:p w:rsidR="002B1BEA" w:rsidRPr="002B1BEA" w:rsidRDefault="002B1BEA" w:rsidP="002B1B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7F6A" w:rsidRDefault="002B1BEA" w:rsidP="002B1B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BEA">
              <w:rPr>
                <w:rFonts w:ascii="Times New Roman" w:hAnsi="Times New Roman"/>
                <w:sz w:val="24"/>
                <w:szCs w:val="24"/>
              </w:rPr>
      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50491" w:rsidRDefault="00E512FB" w:rsidP="00A50491">
      <w:pPr>
        <w:pStyle w:val="a3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2"/>
        <w:gridCol w:w="4683"/>
      </w:tblGrid>
      <w:tr w:rsidR="00A50491" w:rsidRPr="00A50491" w:rsidTr="006977B9">
        <w:trPr>
          <w:trHeight w:val="358"/>
        </w:trPr>
        <w:tc>
          <w:tcPr>
            <w:tcW w:w="2497" w:type="pct"/>
            <w:vMerge w:val="restart"/>
          </w:tcPr>
          <w:p w:rsidR="00A50491" w:rsidRPr="00A50491" w:rsidRDefault="00A50491" w:rsidP="00A50491">
            <w:pPr>
              <w:spacing w:after="60" w:line="259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503" w:type="pct"/>
            <w:vMerge w:val="restart"/>
          </w:tcPr>
          <w:p w:rsidR="00A50491" w:rsidRPr="00A50491" w:rsidRDefault="00A50491" w:rsidP="00A50491">
            <w:pPr>
              <w:spacing w:after="28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5</w:t>
            </w:r>
          </w:p>
          <w:p w:rsidR="00A50491" w:rsidRPr="00A50491" w:rsidRDefault="00A50491" w:rsidP="00A50491">
            <w:pPr>
              <w:spacing w:after="60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Положению о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порядке и условиях назначения,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финансирования (перечисления), распоряжения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использования средств семейного капитала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редакции постановления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Совета Министров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Республики Беларусь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31.12.2024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1067)</w:t>
            </w:r>
          </w:p>
        </w:tc>
      </w:tr>
    </w:tbl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A50491" w:rsidRPr="00A50491" w:rsidRDefault="00A50491" w:rsidP="00A50491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lang w:eastAsia="ru-RU"/>
        </w:rPr>
        <w:t>Форма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A50491" w:rsidRPr="00A50491" w:rsidRDefault="00A50491" w:rsidP="00A50491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Жодинский городской исполнительный комитет</w:t>
      </w:r>
    </w:p>
    <w:p w:rsidR="00A50491" w:rsidRPr="00A50491" w:rsidRDefault="00A50491" w:rsidP="00A50491">
      <w:pPr>
        <w:spacing w:after="0" w:line="259" w:lineRule="auto"/>
        <w:ind w:left="34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районного, городского исполнительного комитета)</w:t>
      </w:r>
    </w:p>
    <w:p w:rsidR="00A50491" w:rsidRPr="00A50491" w:rsidRDefault="00A50491" w:rsidP="00A5049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</w:t>
      </w:r>
    </w:p>
    <w:p w:rsidR="00A50491" w:rsidRPr="00A50491" w:rsidRDefault="00A50491" w:rsidP="00A50491">
      <w:pPr>
        <w:spacing w:after="0" w:line="259" w:lineRule="auto"/>
        <w:ind w:left="40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504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фамилия, собственное имя, отчество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(если таковое</w:t>
      </w:r>
    </w:p>
    <w:p w:rsidR="00A50491" w:rsidRPr="00A50491" w:rsidRDefault="00A50491" w:rsidP="00A5049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A50491" w:rsidRPr="00A50491" w:rsidRDefault="00A50491" w:rsidP="00A50491">
      <w:pPr>
        <w:spacing w:after="0" w:line="259" w:lineRule="auto"/>
        <w:ind w:left="5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 гражданина)</w:t>
      </w:r>
    </w:p>
    <w:p w:rsidR="00A50491" w:rsidRPr="00A50491" w:rsidRDefault="00A50491" w:rsidP="00A5049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жительства: _____________</w:t>
      </w:r>
    </w:p>
    <w:p w:rsidR="00A50491" w:rsidRPr="00A50491" w:rsidRDefault="00A50491" w:rsidP="00A5049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A50491" w:rsidRPr="00A50491" w:rsidRDefault="00A50491" w:rsidP="00A5049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пребывания: __________________________________</w:t>
      </w:r>
    </w:p>
    <w:p w:rsidR="00A50491" w:rsidRPr="00A50491" w:rsidRDefault="00A50491" w:rsidP="00A5049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A50491" w:rsidRPr="00A50491" w:rsidRDefault="00A50491" w:rsidP="00A5049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A50491" w:rsidRPr="00A50491" w:rsidRDefault="00A50491" w:rsidP="00A50491">
      <w:pPr>
        <w:spacing w:after="0" w:line="259" w:lineRule="auto"/>
        <w:ind w:left="5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504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50491" w:rsidRPr="00A50491" w:rsidRDefault="00A50491" w:rsidP="00A5049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A50491" w:rsidRPr="00A50491" w:rsidRDefault="00A50491" w:rsidP="00A5049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A50491" w:rsidRPr="00A50491" w:rsidRDefault="00A50491" w:rsidP="00A50491">
      <w:pPr>
        <w:spacing w:after="0" w:line="259" w:lineRule="auto"/>
        <w:ind w:left="33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504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вид документа, идентификационный номер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, а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отсутствия</w:t>
      </w:r>
    </w:p>
    <w:p w:rsidR="00A50491" w:rsidRPr="00A50491" w:rsidRDefault="00A50491" w:rsidP="00A5049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A50491" w:rsidRPr="00A50491" w:rsidRDefault="00A50491" w:rsidP="00A50491">
      <w:pPr>
        <w:spacing w:after="0" w:line="259" w:lineRule="auto"/>
        <w:ind w:left="3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такого номера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– серия (при наличии), номер и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выдачи)</w:t>
      </w:r>
    </w:p>
    <w:p w:rsidR="00A50491" w:rsidRPr="00A50491" w:rsidRDefault="00A50491" w:rsidP="00A50491">
      <w:pPr>
        <w:spacing w:before="240" w:after="24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0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досрочном распоряжении средствами семейного капитала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право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назначенного ________________________________________________________</w:t>
      </w:r>
    </w:p>
    <w:p w:rsidR="00A50491" w:rsidRPr="00A50491" w:rsidRDefault="00A50491" w:rsidP="00A50491">
      <w:pPr>
        <w:spacing w:after="0" w:line="259" w:lineRule="auto"/>
        <w:ind w:left="24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имеется), дата рождения, идентификационный номер (при наличии)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члена семьи, которому назначен семейный капитал)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(решение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 семейного капитала от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 20__ г. №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принято 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ind w:left="8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сельского, поселкового, районного, городского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___________________________________________________________________________),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исполнительного комитета, принявшего решение о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назначении семейного капитала)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их досрочного использования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____________________________________</w:t>
      </w:r>
    </w:p>
    <w:p w:rsidR="00A50491" w:rsidRPr="00A50491" w:rsidRDefault="00A50491" w:rsidP="00A50491">
      <w:pPr>
        <w:spacing w:after="0" w:line="259" w:lineRule="auto"/>
        <w:ind w:left="48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 (если таковое имеется), дата рождения, идентификационный номер (при наличии)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члена (членов) семьи, в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отношении которого (которых) подается настоящее заявление)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следующему направлению (направлениям):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улучшение жилищных условий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капитала: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возведение, реконструкцию одноквартирного жилого дома, квартиры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приобретение одноквартирного жилого дома, квартиры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доли (долей)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возврат (погашение) кредита, предоставленного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одноквартирного жилого дома, квартиры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приобретение доли (долей)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(в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 кредитом;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возврат (погашение) займа организации, предоставленного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одноквартирного жилого дома, квартиры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приобретение доли (долей)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них,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 займом ____________________________________________________________________________,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(нужное указать)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находящегося (находящейся)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__________________________________________</w:t>
      </w:r>
    </w:p>
    <w:p w:rsidR="00A50491" w:rsidRPr="00A50491" w:rsidRDefault="00A50491" w:rsidP="00A50491">
      <w:pPr>
        <w:spacing w:after="0" w:line="259" w:lineRule="auto"/>
        <w:ind w:left="415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адрес одноквартирного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0491">
        <w:rPr>
          <w:rFonts w:ascii="Times New Roman" w:eastAsia="Times New Roman" w:hAnsi="Times New Roman" w:cs="Times New Roman"/>
          <w:sz w:val="18"/>
          <w:szCs w:val="18"/>
          <w:lang w:eastAsia="ru-RU"/>
        </w:rPr>
        <w:t>жилого дома, квартиры в</w:t>
      </w:r>
      <w:r w:rsidRPr="00A5049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18"/>
          <w:szCs w:val="18"/>
          <w:lang w:eastAsia="ru-RU"/>
        </w:rPr>
        <w:t>многоквартирном или блокированном жилом доме)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Информирую, что член (члены) семьи,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которого (которых) подается настоящее заявление: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учете нуждающихся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_______________________</w:t>
      </w:r>
    </w:p>
    <w:p w:rsidR="00A50491" w:rsidRPr="00A50491" w:rsidRDefault="00A50491" w:rsidP="00A50491">
      <w:pPr>
        <w:spacing w:after="0" w:line="259" w:lineRule="auto"/>
        <w:ind w:left="65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состоит (состоят)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состоит (не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состоят) на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подачи настоящего заявления либо состоял (состояли)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состоял (не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состояли) на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заключения кредитного договора, договора займа)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либо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A50491" w:rsidRPr="00A50491" w:rsidRDefault="00A50491" w:rsidP="00A50491">
      <w:pPr>
        <w:spacing w:after="0" w:line="259" w:lineRule="auto"/>
        <w:ind w:left="305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сельского, поселкового,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районного, городского исполнительного комитета или наименование и</w:t>
      </w:r>
      <w:r w:rsidRPr="00A5049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 организации по</w:t>
      </w:r>
      <w:r w:rsidRPr="00A5049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месту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работы (службы), в</w:t>
      </w:r>
      <w:r w:rsidRPr="00A5049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котором (которой) член (члены) семьи состоит (состоят) на</w:t>
      </w:r>
      <w:r w:rsidRPr="00A5049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учете нуждающихся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в</w:t>
      </w:r>
      <w:r w:rsidRPr="00A5049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улучшении жилищных условий на</w:t>
      </w:r>
      <w:r w:rsidRPr="00A5049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дату подачи настоящего заявления либо состоял (состояли)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на</w:t>
      </w:r>
      <w:r w:rsidRPr="00A5049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таком учете на</w:t>
      </w:r>
      <w:r w:rsidRPr="00A5049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дату заключения кредитного договора, договора займа)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(них), включая всех членов семьи, учитываемых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при определении права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имеются (не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имеются) на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подачи настоящего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заявления либо имелись (не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имелись) на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заключения кредитного договора, договора займа)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собственности жилые помещения (общая площадь жилых помещений, приходящаяся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долю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общей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помещения),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расположенные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населенных пунктах Республики Беларусь, общая площадь которых 15 кв.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 (в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10 кв.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метров)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человека (за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общей площади жилых помещений, признанных не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 установленным для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санитарным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требованиям).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________________________________________________________</w:t>
      </w:r>
    </w:p>
    <w:p w:rsidR="00A50491" w:rsidRPr="00A50491" w:rsidRDefault="00A50491" w:rsidP="00A50491">
      <w:pPr>
        <w:spacing w:after="0" w:line="259" w:lineRule="auto"/>
        <w:ind w:left="2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одноквартирный или блокированный)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дом не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эксплуатацию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начата процедура изъятия земельного участка □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□ нет (заполняется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 одноквартирного жилого дома, квартиры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блокированном жилом доме).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доли (долей)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помещение: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находящейся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настоящего заявления либо находившейся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заключения кредитного договора, договора займа, предоставленных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оставшейся доли (долей) _________________________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приобретаемой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 оставшейся доли (долей) либо приобретенной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 этой оставшейся доли (долей)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кредита, займа организации _________________________________________________________________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доли (долей)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 (за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жилого помещения, возведение которого осуществлялось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заказу),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(погашение) кредитов, займов организаций, предоставленных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цели (в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этими кредитами, займами).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следующие сведения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кредите, займе: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дата и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кредитного договора, договора займа по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предоставлению кредита, займа на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возведение, реконструкцию, приобретение жилого помещения, приобретение доли (долей)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него, а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организация, с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такой договор)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дата и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договора о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переводе долга, о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приеме задолженности по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указанному кредиту, о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рефинансировании указанного кредита, а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организация, с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такой договор)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(погашение) кредитов, займов организаций, предоставленных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жилого помещения, приобретение доли (долей)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(в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этими кредитами, займами).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Рыночная стоимость ____________________________________ белорусских рублей; цена, указанная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предварительном договоре купли-продажи, ________________________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белорусских рублей;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предварительной устной договоренности собственник (собственники) жилого помещения, доли (долей)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_________________________________________________________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проведением</w:t>
      </w:r>
    </w:p>
    <w:p w:rsidR="00A50491" w:rsidRPr="00A50491" w:rsidRDefault="00A50491" w:rsidP="00A50491">
      <w:pPr>
        <w:spacing w:after="0" w:line="259" w:lineRule="auto"/>
        <w:ind w:left="14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согласен (согласны) или 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согласен (не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согласны)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 состояния жилого помещения (части жилого помещения), которое (доля (доли)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которое) приобретается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средств семейного капитала,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(несоответствие) установленным для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санитарным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требованиям (заполняется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жилого помещения, доли (долей)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(за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жилого помещения, возведение которого осуществлялось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заказу);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получение образования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платной основе общего высшего образования, специального высшего образования или среднего специального образования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 учреждении образования Республики Беларусь, учреждении высшего или среднего специального образования потребительской кооперации Республики Беларусь, учреждении высшего образования Федерации профсоюзов Беларуси _________________________________________________________.</w:t>
      </w:r>
    </w:p>
    <w:p w:rsidR="00A50491" w:rsidRPr="00A50491" w:rsidRDefault="00A50491" w:rsidP="00A50491">
      <w:pPr>
        <w:spacing w:after="0" w:line="259" w:lineRule="auto"/>
        <w:ind w:left="22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указать)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 образования _____________________________________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______________________________________ в соответствии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специалиста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образованием, специалиста (рабочего) со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средним специальным образованием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платной основе от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_____________ 20__ г. № _________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справкой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 что гражданин является обучающимся, от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____________ 20__ г. № ___________;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получение платных медицинских услуг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капитала: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для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применения иных медицинских изделий вместо включенных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 формуляр медицинских изделий при выполнении сложных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высокотехнологичных вмешательств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кардиохирургии, нейрохирургии, онкологии, ортопедии;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для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применения лекарственных средств,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тех, которыми граждане обеспечиваются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местных бюджетов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здравоохранении;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стоматологические услуги (протезирование зубов, дентальная имплантация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последующим протезированием, </w:t>
      </w:r>
      <w:proofErr w:type="spellStart"/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ортодонтическая</w:t>
      </w:r>
      <w:proofErr w:type="spellEnd"/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прикуса) _______________</w:t>
      </w:r>
    </w:p>
    <w:p w:rsidR="00A50491" w:rsidRPr="00A50491" w:rsidRDefault="00A50491" w:rsidP="00A50491">
      <w:pPr>
        <w:spacing w:after="0" w:line="259" w:lineRule="auto"/>
        <w:ind w:left="74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платной медицинской услуги)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заключением врачебного консилиума (в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нуждаемости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медицинских изделий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лекарственных средств) либо врачебно-консультационной комиссии (в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нуждаемости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стоматологических услуг)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организации здравоохранения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нуждаемости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платных медицинских услуг от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______________ 20__ г. № ________, срок действия до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указанных медицинских услуг заключен предварительный договор возмездного оказания услуг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A50491" w:rsidRPr="00A50491" w:rsidRDefault="00A50491" w:rsidP="00A50491">
      <w:pPr>
        <w:spacing w:after="0" w:line="259" w:lineRule="auto"/>
        <w:ind w:left="306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государственной организации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здравоохранения, с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предварительный договор возмездного оказания услуг)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_________________________________________________________ белорусских</w:t>
      </w:r>
    </w:p>
    <w:p w:rsidR="00A50491" w:rsidRPr="00A50491" w:rsidRDefault="00A50491" w:rsidP="00A50491">
      <w:pPr>
        <w:spacing w:after="0" w:line="259" w:lineRule="auto"/>
        <w:ind w:left="979" w:right="1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сумма согласно предварительному договору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возмездного оказания услуг)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приобретение товаров, предназначенных для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социальной реабилитации и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интеграции инвалидов в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общество,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указанных товаров членом (членами) семьи либо члену (членам) семьи, которые являются инвалидами,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детьми-инвалидами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зрения, опорно-двигательного аппарата ________________________________________________________</w:t>
      </w:r>
    </w:p>
    <w:p w:rsidR="00A50491" w:rsidRPr="00A50491" w:rsidRDefault="00A50491" w:rsidP="00A50491">
      <w:pPr>
        <w:spacing w:after="0" w:line="259" w:lineRule="auto"/>
        <w:ind w:left="24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указать)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приобретаемого товара (товаров) _______________________________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установления инвалидности ________________________________________________.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следующее: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подачи настоящего заявления ни один из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учтенных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при назначении семейного капитала или родившихся (усыновленных, удочеренных) позднее, не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 находящимся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опасном положении, не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отобран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суда, органа опеки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попечительства, комиссии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делам несовершеннолетних районных, городских исполнительных комитетов, местных администраций районов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городе,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лишена (не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ни одного из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детей родительских прав (не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 суда об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 усыновления, удочерения) 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ind w:left="13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подтверждаю или 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досрочным распоряжением средствами семейного капитала родителя (усыновителя, </w:t>
      </w:r>
      <w:proofErr w:type="spellStart"/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удочерителя</w:t>
      </w:r>
      <w:proofErr w:type="spellEnd"/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которому назначен семейный капитал);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назначения семейного капитала счет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учету вклада (депозита) «Семейный капитал»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подразделении ОАО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«АСБ Беларусбанк» _______________________________;</w:t>
      </w:r>
    </w:p>
    <w:p w:rsidR="00A50491" w:rsidRPr="00A50491" w:rsidRDefault="00A50491" w:rsidP="00A50491">
      <w:pPr>
        <w:spacing w:after="0" w:line="259" w:lineRule="auto"/>
        <w:ind w:left="54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открыт или 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открывался)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семейного капитала для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досрочного распоряжения средствами семейного капитала членам семьи ________________________________________________________.</w:t>
      </w:r>
    </w:p>
    <w:p w:rsidR="00A50491" w:rsidRPr="00A50491" w:rsidRDefault="00A50491" w:rsidP="00A50491">
      <w:pPr>
        <w:spacing w:after="0" w:line="259" w:lineRule="auto"/>
        <w:ind w:left="24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выделены ранее или ранее 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выделялись)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пункт 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случаях: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 или приобретение жилого помещения, приобретение доли (долей)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выделения долей семейного капитала (если доли семейного капитала членам семьи ранее не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выделялись)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когда гражданин, которому назначен семейный капитал, не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заявления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 средствами семейного капитала, 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когда обращение такого гражданина невозможно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объявлением его розыска, признанием недееспособным (ограниченно дееспособным), наличием заболевания, при котором он находится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бессознательном состоянии, исключающем возможность понимать значение своих действий или руководить ими).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все члены семьи,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дети, рожденные (усыновленные, удочеренные), возвращенные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семью (в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отобранием без лишения родительских прав или восстановлением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родительских правах) после назначения семейного капитала.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известные мне сведения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настоящего заявления: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7"/>
        <w:gridCol w:w="930"/>
        <w:gridCol w:w="1619"/>
        <w:gridCol w:w="2581"/>
        <w:gridCol w:w="1832"/>
      </w:tblGrid>
      <w:tr w:rsidR="00A50491" w:rsidRPr="00A50491" w:rsidTr="006977B9">
        <w:trPr>
          <w:trHeight w:val="321"/>
        </w:trPr>
        <w:tc>
          <w:tcPr>
            <w:tcW w:w="1272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498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Степень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родства</w:t>
            </w:r>
            <w:proofErr w:type="spellEnd"/>
          </w:p>
        </w:tc>
        <w:tc>
          <w:tcPr>
            <w:tcW w:w="867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Число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месяц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1382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Идентификационный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номер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наличии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81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 по</w:t>
            </w: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жительства (месту пребывания)</w:t>
            </w:r>
          </w:p>
        </w:tc>
      </w:tr>
      <w:tr w:rsidR="00A50491" w:rsidRPr="00A50491" w:rsidTr="006977B9">
        <w:trPr>
          <w:trHeight w:val="321"/>
        </w:trPr>
        <w:tc>
          <w:tcPr>
            <w:tcW w:w="127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9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A50491" w:rsidRPr="00A50491" w:rsidTr="006977B9">
        <w:trPr>
          <w:trHeight w:val="321"/>
        </w:trPr>
        <w:tc>
          <w:tcPr>
            <w:tcW w:w="127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9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A50491" w:rsidRPr="00A50491" w:rsidTr="006977B9">
        <w:trPr>
          <w:trHeight w:val="366"/>
        </w:trPr>
        <w:tc>
          <w:tcPr>
            <w:tcW w:w="127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A50491" w:rsidRPr="00A50491" w:rsidTr="006977B9">
        <w:trPr>
          <w:trHeight w:val="321"/>
        </w:trPr>
        <w:tc>
          <w:tcPr>
            <w:tcW w:w="127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A50491" w:rsidRPr="00A50491" w:rsidTr="006977B9">
        <w:trPr>
          <w:trHeight w:val="321"/>
        </w:trPr>
        <w:tc>
          <w:tcPr>
            <w:tcW w:w="127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A50491" w:rsidRPr="00A50491" w:rsidTr="006977B9">
        <w:trPr>
          <w:trHeight w:val="321"/>
        </w:trPr>
        <w:tc>
          <w:tcPr>
            <w:tcW w:w="127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</w:tbl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пункт 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жилого помещения, приобретение доли (долей)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нуждающихся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после государственной регистрации права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помещение, долю (доли)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подтверждают (гражданин,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которого подано настоящее заявление, 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члены его семьи):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5"/>
        <w:gridCol w:w="772"/>
        <w:gridCol w:w="1158"/>
        <w:gridCol w:w="1216"/>
        <w:gridCol w:w="2223"/>
        <w:gridCol w:w="1395"/>
      </w:tblGrid>
      <w:tr w:rsidR="00A50491" w:rsidRPr="00A50491" w:rsidTr="006977B9">
        <w:trPr>
          <w:trHeight w:val="321"/>
        </w:trPr>
        <w:tc>
          <w:tcPr>
            <w:tcW w:w="1378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413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Степень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родства</w:t>
            </w:r>
            <w:proofErr w:type="spellEnd"/>
          </w:p>
        </w:tc>
        <w:tc>
          <w:tcPr>
            <w:tcW w:w="620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Число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месяц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651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5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кационный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(при наличии)</w:t>
            </w:r>
          </w:p>
        </w:tc>
        <w:tc>
          <w:tcPr>
            <w:tcW w:w="1190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 (организации), в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котором (которой) член семьи состоит на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учете нуждающихся в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улучшении жилищных условий</w:t>
            </w:r>
          </w:p>
        </w:tc>
        <w:tc>
          <w:tcPr>
            <w:tcW w:w="747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о</w:t>
            </w: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согласии 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снятие с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учета</w:t>
            </w: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нуждающихся в</w:t>
            </w: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улучшении жилищных условий</w:t>
            </w:r>
          </w:p>
        </w:tc>
      </w:tr>
      <w:tr w:rsidR="00A50491" w:rsidRPr="00A50491" w:rsidTr="006977B9">
        <w:trPr>
          <w:trHeight w:val="597"/>
        </w:trPr>
        <w:tc>
          <w:tcPr>
            <w:tcW w:w="137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13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A50491" w:rsidRPr="00A50491" w:rsidTr="006977B9">
        <w:trPr>
          <w:trHeight w:val="597"/>
        </w:trPr>
        <w:tc>
          <w:tcPr>
            <w:tcW w:w="137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13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A50491" w:rsidRPr="00A50491" w:rsidTr="006977B9">
        <w:trPr>
          <w:trHeight w:val="597"/>
        </w:trPr>
        <w:tc>
          <w:tcPr>
            <w:tcW w:w="137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3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A50491" w:rsidRPr="00A50491" w:rsidTr="006977B9">
        <w:trPr>
          <w:trHeight w:val="321"/>
        </w:trPr>
        <w:tc>
          <w:tcPr>
            <w:tcW w:w="137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3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A50491" w:rsidRPr="00A50491" w:rsidTr="006977B9">
        <w:trPr>
          <w:trHeight w:val="321"/>
        </w:trPr>
        <w:tc>
          <w:tcPr>
            <w:tcW w:w="137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3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A50491" w:rsidRPr="00A50491" w:rsidTr="006977B9">
        <w:trPr>
          <w:trHeight w:val="321"/>
        </w:trPr>
        <w:tc>
          <w:tcPr>
            <w:tcW w:w="137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3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</w:tbl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заявлению прилагаю следующие документы: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5) ______________________________________________________________________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6) ______________________________________________________________________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документов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заведомо недостоверными сведениями, непредставление сведений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документов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наступлении обстоятельств,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влияющих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предупреждена(</w:t>
      </w:r>
      <w:proofErr w:type="spellStart"/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proofErr w:type="spellEnd"/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___________________.</w:t>
      </w:r>
    </w:p>
    <w:p w:rsidR="00A50491" w:rsidRPr="00A50491" w:rsidRDefault="00A50491" w:rsidP="00A50491">
      <w:pPr>
        <w:spacing w:after="0" w:line="259" w:lineRule="auto"/>
        <w:ind w:left="27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известно, что решение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 (отказе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распоряжении) средствами семейного капитала принимается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месячный срок со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подачи настоящего заявления. Копия решения (выписка из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 выдается после его принятия при моем личном обращении или через моего представителя. Копия решения (выписка из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 также может быть выдана другому (другим) члену (членам) семьи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(их) требованию ________________.</w:t>
      </w:r>
    </w:p>
    <w:p w:rsidR="00A50491" w:rsidRPr="00A50491" w:rsidRDefault="00A50491" w:rsidP="00A50491">
      <w:pPr>
        <w:spacing w:after="0" w:line="259" w:lineRule="auto"/>
        <w:ind w:left="29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 рассмотрения настоящего заявления прошу уведомить меня посредством _________________________________________________________________.</w:t>
      </w:r>
    </w:p>
    <w:p w:rsidR="00A50491" w:rsidRPr="00A50491" w:rsidRDefault="00A50491" w:rsidP="00A50491">
      <w:pPr>
        <w:spacing w:after="0" w:line="259" w:lineRule="auto"/>
        <w:ind w:left="13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 связи (почтовая или иная связь), адрес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иные сведения при необходимости)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2124"/>
        <w:gridCol w:w="318"/>
        <w:gridCol w:w="3233"/>
      </w:tblGrid>
      <w:tr w:rsidR="00A50491" w:rsidRPr="00A50491" w:rsidTr="006977B9">
        <w:trPr>
          <w:trHeight w:val="358"/>
        </w:trPr>
        <w:tc>
          <w:tcPr>
            <w:tcW w:w="1967" w:type="pct"/>
            <w:vMerge w:val="restart"/>
          </w:tcPr>
          <w:p w:rsidR="00A50491" w:rsidRPr="00A50491" w:rsidRDefault="00A50491" w:rsidP="00A5049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______________ 20__ г.</w:t>
            </w:r>
          </w:p>
        </w:tc>
        <w:tc>
          <w:tcPr>
            <w:tcW w:w="1135" w:type="pct"/>
            <w:vMerge w:val="restart"/>
            <w:tcBorders>
              <w:bottom w:val="single" w:sz="5" w:space="0" w:color="000000"/>
            </w:tcBorders>
          </w:tcPr>
          <w:p w:rsidR="00A50491" w:rsidRPr="00A50491" w:rsidRDefault="00A50491" w:rsidP="00A5049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" w:type="pct"/>
            <w:vMerge w:val="restar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bottom w:val="single" w:sz="5" w:space="0" w:color="000000"/>
            </w:tcBorders>
          </w:tcPr>
          <w:p w:rsidR="00A50491" w:rsidRPr="00A50491" w:rsidRDefault="00A50491" w:rsidP="00A5049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0491" w:rsidRPr="00A50491" w:rsidTr="006977B9">
        <w:trPr>
          <w:trHeight w:val="321"/>
        </w:trPr>
        <w:tc>
          <w:tcPr>
            <w:tcW w:w="1967" w:type="pct"/>
            <w:vMerge w:val="restar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</w:tcBorders>
          </w:tcPr>
          <w:p w:rsidR="00A50491" w:rsidRPr="00A50491" w:rsidRDefault="00A50491" w:rsidP="00A5049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0" w:type="pct"/>
            <w:vMerge w:val="restart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top w:val="single" w:sz="5" w:space="0" w:color="000000"/>
            </w:tcBorders>
          </w:tcPr>
          <w:p w:rsidR="00A50491" w:rsidRPr="00A50491" w:rsidRDefault="00A50491" w:rsidP="00A5049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гражданина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Документы</w:t>
      </w:r>
      <w:proofErr w:type="spellEnd"/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приняты</w:t>
      </w:r>
      <w:proofErr w:type="spellEnd"/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 ______________ 20__ г.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Специалист службы 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2124"/>
        <w:gridCol w:w="318"/>
        <w:gridCol w:w="3233"/>
      </w:tblGrid>
      <w:tr w:rsidR="00A50491" w:rsidRPr="00A50491" w:rsidTr="006977B9">
        <w:trPr>
          <w:trHeight w:val="358"/>
        </w:trPr>
        <w:tc>
          <w:tcPr>
            <w:tcW w:w="1967" w:type="pct"/>
            <w:vMerge w:val="restart"/>
          </w:tcPr>
          <w:p w:rsidR="00A50491" w:rsidRPr="00A50491" w:rsidRDefault="00A50491" w:rsidP="00A5049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________________</w:t>
            </w:r>
          </w:p>
        </w:tc>
        <w:tc>
          <w:tcPr>
            <w:tcW w:w="1135" w:type="pct"/>
            <w:vMerge w:val="restart"/>
            <w:tcBorders>
              <w:bottom w:val="single" w:sz="5" w:space="0" w:color="000000"/>
            </w:tcBorders>
          </w:tcPr>
          <w:p w:rsidR="00A50491" w:rsidRPr="00A50491" w:rsidRDefault="00A50491" w:rsidP="00A5049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" w:type="pct"/>
            <w:vMerge w:val="restar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bottom w:val="single" w:sz="5" w:space="0" w:color="000000"/>
            </w:tcBorders>
          </w:tcPr>
          <w:p w:rsidR="00A50491" w:rsidRPr="00A50491" w:rsidRDefault="00A50491" w:rsidP="00A5049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«одно окно»</w:t>
            </w:r>
          </w:p>
        </w:tc>
      </w:tr>
      <w:tr w:rsidR="00A50491" w:rsidRPr="00A50491" w:rsidTr="006977B9">
        <w:trPr>
          <w:trHeight w:val="321"/>
        </w:trPr>
        <w:tc>
          <w:tcPr>
            <w:tcW w:w="1967" w:type="pct"/>
            <w:vMerge w:val="restar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</w:tcBorders>
          </w:tcPr>
          <w:p w:rsidR="00A50491" w:rsidRPr="00A50491" w:rsidRDefault="00A50491" w:rsidP="00A5049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0" w:type="pct"/>
            <w:vMerge w:val="restart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top w:val="single" w:sz="5" w:space="0" w:color="000000"/>
            </w:tcBorders>
          </w:tcPr>
          <w:p w:rsidR="00A50491" w:rsidRPr="00A50491" w:rsidRDefault="00A50491" w:rsidP="00A5049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</w:tr>
    </w:tbl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A50491" w:rsidRPr="00A50491" w:rsidRDefault="00A50491" w:rsidP="00A504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A84" w:rsidRDefault="00A50491" w:rsidP="00A50491">
      <w:pPr>
        <w:pStyle w:val="a3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5D5A84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F5B" w:rsidRDefault="005A0F5B" w:rsidP="00FE275B">
      <w:pPr>
        <w:spacing w:after="0" w:line="240" w:lineRule="auto"/>
      </w:pPr>
      <w:r>
        <w:separator/>
      </w:r>
    </w:p>
  </w:endnote>
  <w:endnote w:type="continuationSeparator" w:id="0">
    <w:p w:rsidR="005A0F5B" w:rsidRDefault="005A0F5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F5B" w:rsidRDefault="005A0F5B" w:rsidP="00FE275B">
      <w:pPr>
        <w:spacing w:after="0" w:line="240" w:lineRule="auto"/>
      </w:pPr>
      <w:r>
        <w:separator/>
      </w:r>
    </w:p>
  </w:footnote>
  <w:footnote w:type="continuationSeparator" w:id="0">
    <w:p w:rsidR="005A0F5B" w:rsidRDefault="005A0F5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2E2672">
      <w:rPr>
        <w:rFonts w:ascii="Times New Roman" w:hAnsi="Times New Roman" w:cs="Times New Roman"/>
        <w:b/>
        <w:sz w:val="30"/>
        <w:szCs w:val="30"/>
      </w:rPr>
      <w:t>4</w:t>
    </w:r>
    <w:r w:rsidR="006C4E5F">
      <w:rPr>
        <w:rFonts w:ascii="Times New Roman" w:hAnsi="Times New Roman" w:cs="Times New Roman"/>
        <w:b/>
        <w:sz w:val="30"/>
        <w:szCs w:val="30"/>
      </w:rPr>
      <w:t>7.</w:t>
    </w:r>
    <w:r w:rsidR="00F64D07">
      <w:rPr>
        <w:rFonts w:ascii="Times New Roman" w:hAnsi="Times New Roman" w:cs="Times New Roman"/>
        <w:b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3BCD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40F1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AD3"/>
    <w:rsid w:val="001C3E21"/>
    <w:rsid w:val="001C512B"/>
    <w:rsid w:val="001C58A6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1BEA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1BF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27F6A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E0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0F5B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5A84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15C1"/>
    <w:rsid w:val="00693983"/>
    <w:rsid w:val="00693A05"/>
    <w:rsid w:val="00696BAA"/>
    <w:rsid w:val="006A288B"/>
    <w:rsid w:val="006A5D8D"/>
    <w:rsid w:val="006A64AE"/>
    <w:rsid w:val="006B30BB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4660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394A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5712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7C1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0491"/>
    <w:rsid w:val="00A514B7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24F8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01DF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585F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54ED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07D7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69AF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uiPriority w:val="99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uiPriority w:val="99"/>
    <w:rsid w:val="006915C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uiPriority w:val="99"/>
    <w:rsid w:val="006915C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uiPriority w:val="99"/>
    <w:qFormat/>
    <w:rsid w:val="006915C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rsid w:val="006915C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6915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915C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915C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uiPriority w:val="99"/>
    <w:qFormat/>
    <w:rsid w:val="006915C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6915C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ednoun">
    <w:name w:val="rednoun"/>
    <w:basedOn w:val="a0"/>
    <w:rsid w:val="00AF24F8"/>
  </w:style>
  <w:style w:type="paragraph" w:styleId="a9">
    <w:name w:val="Balloon Text"/>
    <w:basedOn w:val="a"/>
    <w:link w:val="aa"/>
    <w:uiPriority w:val="99"/>
    <w:semiHidden/>
    <w:unhideWhenUsed/>
    <w:rsid w:val="00A50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3801</Words>
  <Characters>21669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15</cp:revision>
  <cp:lastPrinted>2026-05-12T12:55:00Z</cp:lastPrinted>
  <dcterms:created xsi:type="dcterms:W3CDTF">2022-10-06T13:08:00Z</dcterms:created>
  <dcterms:modified xsi:type="dcterms:W3CDTF">2026-05-12T12:56:00Z</dcterms:modified>
</cp:coreProperties>
</file>