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19BC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Во исполнение письма Государственного комитета по имуществу Республики Беларусь и в рамках формирования и актуализации сведений, содержащихся в государственном информационном ресурсе ”Единый реестр имущества“ (далее – Единый реестр имущества), Жодинский городской исполнительный комитет сообщает следующее.</w:t>
      </w:r>
    </w:p>
    <w:p w14:paraId="7A2BEFD3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Согласно подпункту 2.6 пункта 2 Указа Президента Республики Беларусь от 18 мая 2020 г. № 168 ”О Едином реестре имущества“ юридические лица осуществляют формирование Единого реестра имущества и последующую актуализацию содержащихся в нем сведений в порядке, определенном Положением о порядке формирования </w:t>
      </w:r>
    </w:p>
    <w:p w14:paraId="029C6A24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и актуализации государственного информационного ресурса ”Единый реестр имущества“ (далее – Положение), утвержденным постановлением Совета Министров Республики Беларусь от 20 ноября 2020 г. № 667 </w:t>
      </w:r>
    </w:p>
    <w:p w14:paraId="45A09D8D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(далее – постановление № 667).</w:t>
      </w:r>
    </w:p>
    <w:p w14:paraId="3DC90616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Пунктом 9 Положения установлен перечень сведений, включаемых </w:t>
      </w:r>
    </w:p>
    <w:p w14:paraId="63FB5EFE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в Единый реестр имущества субъектами данного ресурса.</w:t>
      </w:r>
    </w:p>
    <w:p w14:paraId="3D7830C8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Таким образом, государственным юридическим лицам, в том числе государственным органам и организациям; республиканским государственно-общественным объединениям и хозяйственным обществам, которым передано в безвозмездное пользование государственное имущество; хозяйственным обществам (товариществам), акции (доли в уставных фондах) которых находятся в государственной собственности; хозяйственным обществам, включенным в состав холдинга, управляющей компанией которого выступает хозяйственное общество, акции (доля в уставном фонде) которого принадлежат государству, необходимо обеспечивать формирование и актуализацию Единого реестра имущества в соответствии с Положением.</w:t>
      </w:r>
    </w:p>
    <w:p w14:paraId="46F441D2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1. Для осуществления комитетами государственного имущества областных исполнительных комитетов, Минского городского исполнительного комитета, городскими (городов областного подчинения) и районными исполнительными комитетами организационно-методологического сопровождения работы по формированию </w:t>
      </w:r>
    </w:p>
    <w:p w14:paraId="238DF4F9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и актуализации Единого реестра имущества его субъектам необходимо обновить дату актуализации общих сведений, поскольку одним из фактов актуализации сведений в Едином реестре имущества является дата актуализации общих сведений, обновленная 2026 годом.</w:t>
      </w:r>
    </w:p>
    <w:p w14:paraId="17FBCC93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Дата актуализации обновляется автоматически при редактировании общих сведений, которое осуществляется в личном кабинете субъекта </w:t>
      </w:r>
      <w:r w:rsidRPr="002A3CAD">
        <w:rPr>
          <w:rFonts w:ascii="Times New Roman" w:hAnsi="Times New Roman" w:cs="Times New Roman"/>
          <w:sz w:val="30"/>
          <w:szCs w:val="30"/>
          <w:lang w:val="x-none"/>
        </w:rPr>
        <w:lastRenderedPageBreak/>
        <w:t>Единого реестра имущества в разделе ”Моя организация“ во вкладке ”Субъект“ через опцию ”Изменить субъект“. Обращаем особое внимание на необходимость обновления данных о средней численности сотрудников.</w:t>
      </w:r>
    </w:p>
    <w:p w14:paraId="31E3EE42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2. В соответствии с частью второй пункта 19 Положения ежегодно </w:t>
      </w:r>
    </w:p>
    <w:p w14:paraId="10381F10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до 1 февраля необходимо предоставлять карту субъекта Единого реестра имущества (далее – карта субъекта) в электронном виде согласно приложению 9 к Положению.</w:t>
      </w:r>
    </w:p>
    <w:p w14:paraId="540C6E6C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Согласно пункту 20 Положения карта субъекта формируется </w:t>
      </w:r>
    </w:p>
    <w:p w14:paraId="7BF4F541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в Едином реестре имущества, подписывается руководителем юридического лица либо иным уполномоченным лицом и размещается </w:t>
      </w:r>
    </w:p>
    <w:p w14:paraId="7F71BE83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в Едином реестре имущества в виде сканированного документа либо </w:t>
      </w:r>
    </w:p>
    <w:p w14:paraId="49A6AA31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в виде электронного документа.</w:t>
      </w:r>
    </w:p>
    <w:p w14:paraId="19DBE45B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Формирование карты субъекта осуществляется в разделе </w:t>
      </w:r>
    </w:p>
    <w:p w14:paraId="23D446A2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”Моя организация“ во вкладке ”Субъект“ путем нажатия на символ ”принтер“ и выбора опции ”Карта“.</w:t>
      </w:r>
    </w:p>
    <w:p w14:paraId="21A68AF2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Добавление карты субъекта осуществляется в разделе </w:t>
      </w:r>
    </w:p>
    <w:p w14:paraId="0D2D3471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”Моя организация“ во вкладке ”Документы“ путем нажатия на символ ”плюс“. Во всплывающем окне ”Добавление документа“ в выпадающем списке поля ”Вид документа“ необходимо выбрать опцию </w:t>
      </w:r>
    </w:p>
    <w:p w14:paraId="1A419451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”Карта субъекта“. После сохранения данных с учетом требований </w:t>
      </w:r>
    </w:p>
    <w:p w14:paraId="60E3A2EB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пункта 20 Положения карта субъекта прикрепляется путем нажатия </w:t>
      </w:r>
    </w:p>
    <w:p w14:paraId="17EDF3C1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на символ ”вертикальное троеточие“.</w:t>
      </w:r>
    </w:p>
    <w:p w14:paraId="1EACF98C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Рекомендации и примеры по заполнению карты субъекта Единого реестра имущества размещены на сайте Единого реестра имущества </w:t>
      </w:r>
    </w:p>
    <w:p w14:paraId="6CEE3FCE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в разделе ”Документация для скачивания“.</w:t>
      </w:r>
    </w:p>
    <w:p w14:paraId="0B12BAC6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3. Согласно части второй пункта 14 Положения юридические лица ежегодно до 1 апреля осуществляют внесение в Единый реестр имущества сведений:</w:t>
      </w:r>
    </w:p>
    <w:p w14:paraId="6893F7FF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о балансовой стоимости имущества на 1 января текущего года </w:t>
      </w:r>
    </w:p>
    <w:p w14:paraId="0F9DE913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по форме, предусмотренной в этом ресурсе.</w:t>
      </w:r>
    </w:p>
    <w:p w14:paraId="380345E9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</w:p>
    <w:p w14:paraId="709DC479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proofErr w:type="spellStart"/>
      <w:r w:rsidRPr="002A3CAD">
        <w:rPr>
          <w:rFonts w:ascii="Times New Roman" w:hAnsi="Times New Roman" w:cs="Times New Roman"/>
          <w:sz w:val="30"/>
          <w:szCs w:val="30"/>
          <w:lang w:val="x-none"/>
        </w:rPr>
        <w:t>Справочно</w:t>
      </w:r>
      <w:proofErr w:type="spellEnd"/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. Сведения о балансовой стоимости вносятся на основании данных ежегодной бухгалтерской отчетности в личном кабинете субъекта Единого реестра имущества в разделе ”Моя организация“ </w:t>
      </w:r>
    </w:p>
    <w:p w14:paraId="6F874513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во вкладке ”Баланс“ через опцию ”Добавление баланса“;</w:t>
      </w:r>
    </w:p>
    <w:p w14:paraId="3371D221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</w:p>
    <w:p w14:paraId="309708F1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о балансовой (остаточной) стоимости по каждому объекту </w:t>
      </w:r>
    </w:p>
    <w:p w14:paraId="2D3ECDEF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 xml:space="preserve">на 1 января текущего года в отношении объектов, поступивших </w:t>
      </w:r>
    </w:p>
    <w:p w14:paraId="5D6F0F22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в предшествующем календарном году.</w:t>
      </w:r>
    </w:p>
    <w:p w14:paraId="08A465DE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lastRenderedPageBreak/>
        <w:t>Консультации по вопросам формирования и актуализации Единого реестра имущества можно получить в комитетах государственного имущества областных и Минского городского исполнительных комитетов в зависимости от места нахождения юридического лица.</w:t>
      </w:r>
    </w:p>
    <w:p w14:paraId="25E4B950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  <w:r w:rsidRPr="002A3CAD">
        <w:rPr>
          <w:rFonts w:ascii="Times New Roman" w:hAnsi="Times New Roman" w:cs="Times New Roman"/>
          <w:sz w:val="30"/>
          <w:szCs w:val="30"/>
          <w:lang w:val="x-none"/>
        </w:rPr>
        <w:t>Контактные данные указанных комитетов размещены в подразделе ”Контакты“ раздела меню ”Техническая поддержка“ на главной странице Единого реестра имущества, а также в подразделе ”Контакты“ раздела ”Помощь“ Единого реестра имущества</w:t>
      </w:r>
    </w:p>
    <w:p w14:paraId="52A5E65D" w14:textId="77777777" w:rsidR="00E77575" w:rsidRPr="002A3CAD" w:rsidRDefault="00E77575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</w:p>
    <w:p w14:paraId="206B4AEC" w14:textId="77777777" w:rsidR="003118A3" w:rsidRPr="002A3CAD" w:rsidRDefault="003118A3" w:rsidP="002A3C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x-none"/>
        </w:rPr>
      </w:pPr>
    </w:p>
    <w:sectPr w:rsidR="003118A3" w:rsidRPr="002A3CAD" w:rsidSect="00E7757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75"/>
    <w:rsid w:val="001A0F34"/>
    <w:rsid w:val="002A3CAD"/>
    <w:rsid w:val="003118A3"/>
    <w:rsid w:val="0080424B"/>
    <w:rsid w:val="00B1218B"/>
    <w:rsid w:val="00E7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4DC2"/>
  <w15:chartTrackingRefBased/>
  <w15:docId w15:val="{D6562037-768A-48FA-923A-D087564C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5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5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5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5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5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5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5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75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5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5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7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Стрельченок Наталия</dc:creator>
  <cp:keywords/>
  <dc:description/>
  <cp:lastModifiedBy>Стрельченок Наталия</cp:lastModifiedBy>
  <cp:revision>2</cp:revision>
  <dcterms:created xsi:type="dcterms:W3CDTF">2026-01-14T14:56:00Z</dcterms:created>
  <dcterms:modified xsi:type="dcterms:W3CDTF">2026-01-14T14:56:00Z</dcterms:modified>
</cp:coreProperties>
</file>