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AAAB" w14:textId="21DB5B89" w:rsidR="00CB5925" w:rsidRPr="00BA3A75" w:rsidRDefault="00AA5165" w:rsidP="00BA3A75">
      <w:pPr>
        <w:shd w:val="clear" w:color="auto" w:fill="C6D9F1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В своей деятельности органы загса руководствуются</w:t>
      </w:r>
      <w:r w:rsidR="00CB5925" w:rsidRPr="00BA3A75">
        <w:rPr>
          <w:rFonts w:ascii="Times New Roman" w:eastAsia="Times New Roman" w:hAnsi="Times New Roman" w:cs="Times New Roman"/>
          <w:b/>
          <w:bCs/>
          <w:sz w:val="44"/>
          <w:szCs w:val="44"/>
        </w:rPr>
        <w:t>:</w:t>
      </w:r>
    </w:p>
    <w:p w14:paraId="650E159E" w14:textId="1E03FD97" w:rsidR="00AA5165" w:rsidRPr="002306AC" w:rsidRDefault="00AA5165" w:rsidP="00BA3A75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Конституцией Республики Беларусь;</w:t>
      </w:r>
    </w:p>
    <w:p w14:paraId="192E5164" w14:textId="188E8BDE" w:rsidR="00CB5925" w:rsidRPr="002306AC" w:rsidRDefault="00CB5925" w:rsidP="00BA3A75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Кодекс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Беларусь о браке и семье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</w:p>
    <w:p w14:paraId="20F5390E" w14:textId="7B615CD7" w:rsidR="00CB5925" w:rsidRPr="002306AC" w:rsidRDefault="00CB5925" w:rsidP="00BA3A75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Граждански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кодекс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Беларусь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</w:p>
    <w:p w14:paraId="7A9A8BC0" w14:textId="26ECD3E4" w:rsidR="00CB5925" w:rsidRPr="002306AC" w:rsidRDefault="00CB5925" w:rsidP="00BA3A75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Гражданск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им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процессуальны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кодекс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Беларусь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</w:p>
    <w:p w14:paraId="0D971659" w14:textId="77777777" w:rsidR="002306AC" w:rsidRPr="002306AC" w:rsidRDefault="00CB5925" w:rsidP="002306AC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Налоговы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кодекс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ь;</w:t>
      </w:r>
      <w:r w:rsidR="002306AC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</w:t>
      </w:r>
    </w:p>
    <w:p w14:paraId="43F0039C" w14:textId="16568CC3" w:rsidR="002306AC" w:rsidRPr="002306AC" w:rsidRDefault="00CB5925" w:rsidP="002306AC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Закон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Беларусь от 28 октября 2008 г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. </w:t>
      </w:r>
      <w:r w:rsidR="00337B9D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                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№ 433-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З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«Об основах административных процедур»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  <w:r w:rsidR="002306AC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</w:t>
      </w:r>
    </w:p>
    <w:p w14:paraId="3360567D" w14:textId="77777777" w:rsidR="00A70A52" w:rsidRDefault="00CB5925" w:rsidP="00A70A52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Закон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Республики Беларусь от 18 июля 2011 г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. № 300-З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«Об обращениях граждан и юридических лиц»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  <w:r w:rsidR="002306AC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</w:t>
      </w:r>
    </w:p>
    <w:p w14:paraId="33F57BC6" w14:textId="17264CE3" w:rsidR="00A70A52" w:rsidRPr="002306AC" w:rsidRDefault="00A70A52" w:rsidP="00A70A52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Указом Президента Республики Беларусь </w:t>
      </w:r>
      <w:r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                    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14:paraId="6A2E32B5" w14:textId="19003F52" w:rsidR="002306AC" w:rsidRPr="002306AC" w:rsidRDefault="002306AC" w:rsidP="002306AC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Указом Президента Республики Беларусь </w:t>
      </w:r>
      <w:r w:rsidR="00337B9D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                                 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от 12 июня 2006 г. № 385 «О некоторых мерах по совершенствованию работы органов, регистрирующих акты гражданского состояния»;</w:t>
      </w:r>
    </w:p>
    <w:p w14:paraId="337472B8" w14:textId="7E1D55A0" w:rsidR="002306AC" w:rsidRPr="002306AC" w:rsidRDefault="002306AC" w:rsidP="002306AC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Указом Президента Республики Беларусь </w:t>
      </w:r>
      <w:r w:rsidR="00337B9D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         </w:t>
      </w:r>
      <w:r w:rsidR="00337B9D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                             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от 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4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сентября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20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23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г. № 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278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«О 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порядке выдачи документов и совершения действий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»;</w:t>
      </w:r>
    </w:p>
    <w:p w14:paraId="2E46730E" w14:textId="78129E47" w:rsidR="00CB5925" w:rsidRPr="002306AC" w:rsidRDefault="00CB5925" w:rsidP="00BA3A75">
      <w:pPr>
        <w:numPr>
          <w:ilvl w:val="0"/>
          <w:numId w:val="1"/>
        </w:numPr>
        <w:shd w:val="clear" w:color="auto" w:fill="F2DBDB" w:themeFill="accent2" w:themeFillTint="33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Постановление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м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Совета Министров Республики Беларусь от 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6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ноября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20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25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г. № 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610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 xml:space="preserve"> «О порядке </w:t>
      </w:r>
      <w:r w:rsidR="00AA5165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осуществления органами, регистрирующими акты гражданского состояния, своих полномочий</w:t>
      </w: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»</w:t>
      </w:r>
      <w:r w:rsidR="002306AC"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;</w:t>
      </w:r>
    </w:p>
    <w:p w14:paraId="1F2D564D" w14:textId="466ACE5D" w:rsidR="002306AC" w:rsidRPr="002306AC" w:rsidRDefault="002306AC" w:rsidP="002306AC">
      <w:pPr>
        <w:shd w:val="clear" w:color="auto" w:fill="F2DBDB" w:themeFill="accent2" w:themeFillTint="33"/>
        <w:spacing w:before="100" w:beforeAutospacing="1" w:after="100" w:afterAutospacing="1" w:line="240" w:lineRule="atLeast"/>
        <w:ind w:left="720"/>
        <w:jc w:val="both"/>
        <w:rPr>
          <w:rFonts w:ascii="Times New Roman" w:eastAsia="Times New Roman" w:hAnsi="Times New Roman" w:cs="Times New Roman"/>
          <w:color w:val="414042"/>
          <w:sz w:val="36"/>
          <w:szCs w:val="36"/>
        </w:rPr>
      </w:pPr>
      <w:r w:rsidRPr="002306AC">
        <w:rPr>
          <w:rFonts w:ascii="Times New Roman" w:eastAsia="Times New Roman" w:hAnsi="Times New Roman" w:cs="Times New Roman"/>
          <w:color w:val="414042"/>
          <w:sz w:val="36"/>
          <w:szCs w:val="36"/>
        </w:rPr>
        <w:t>и иными актами законодательства</w:t>
      </w:r>
      <w:r w:rsidR="00A70A52">
        <w:rPr>
          <w:rFonts w:ascii="Times New Roman" w:eastAsia="Times New Roman" w:hAnsi="Times New Roman" w:cs="Times New Roman"/>
          <w:color w:val="414042"/>
          <w:sz w:val="36"/>
          <w:szCs w:val="36"/>
        </w:rPr>
        <w:t>.</w:t>
      </w:r>
    </w:p>
    <w:sectPr w:rsidR="002306AC" w:rsidRPr="002306AC" w:rsidSect="002306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4225"/>
    <w:multiLevelType w:val="multilevel"/>
    <w:tmpl w:val="8A9A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25"/>
    <w:rsid w:val="00051F69"/>
    <w:rsid w:val="00051FBD"/>
    <w:rsid w:val="0005518A"/>
    <w:rsid w:val="00065EBB"/>
    <w:rsid w:val="00066AA9"/>
    <w:rsid w:val="000F5C2F"/>
    <w:rsid w:val="00125048"/>
    <w:rsid w:val="001566C1"/>
    <w:rsid w:val="00177F61"/>
    <w:rsid w:val="0018034A"/>
    <w:rsid w:val="001870A3"/>
    <w:rsid w:val="001F74EC"/>
    <w:rsid w:val="00201B99"/>
    <w:rsid w:val="002277DA"/>
    <w:rsid w:val="002306AC"/>
    <w:rsid w:val="0025112C"/>
    <w:rsid w:val="002E0ACB"/>
    <w:rsid w:val="002E7D44"/>
    <w:rsid w:val="002F432D"/>
    <w:rsid w:val="00337B9D"/>
    <w:rsid w:val="003A47E8"/>
    <w:rsid w:val="003B2D26"/>
    <w:rsid w:val="00424BE2"/>
    <w:rsid w:val="00425375"/>
    <w:rsid w:val="00494BA3"/>
    <w:rsid w:val="004B5E13"/>
    <w:rsid w:val="004B6F9F"/>
    <w:rsid w:val="0052012D"/>
    <w:rsid w:val="0052481E"/>
    <w:rsid w:val="00562BD9"/>
    <w:rsid w:val="005B6A8F"/>
    <w:rsid w:val="005F57D3"/>
    <w:rsid w:val="0061580E"/>
    <w:rsid w:val="00624EF3"/>
    <w:rsid w:val="006479F4"/>
    <w:rsid w:val="006A17C7"/>
    <w:rsid w:val="006A39CB"/>
    <w:rsid w:val="006B22AA"/>
    <w:rsid w:val="00723316"/>
    <w:rsid w:val="007F5335"/>
    <w:rsid w:val="00802DDD"/>
    <w:rsid w:val="00820336"/>
    <w:rsid w:val="0084626E"/>
    <w:rsid w:val="00846DEA"/>
    <w:rsid w:val="008B36CF"/>
    <w:rsid w:val="008B3DFA"/>
    <w:rsid w:val="008E267F"/>
    <w:rsid w:val="008F5FD4"/>
    <w:rsid w:val="00905985"/>
    <w:rsid w:val="00912806"/>
    <w:rsid w:val="00930A78"/>
    <w:rsid w:val="00962B99"/>
    <w:rsid w:val="00990D02"/>
    <w:rsid w:val="00A1664B"/>
    <w:rsid w:val="00A70A52"/>
    <w:rsid w:val="00A77078"/>
    <w:rsid w:val="00A85CC7"/>
    <w:rsid w:val="00AA2B1C"/>
    <w:rsid w:val="00AA5165"/>
    <w:rsid w:val="00AC6F66"/>
    <w:rsid w:val="00B07BE1"/>
    <w:rsid w:val="00B23B83"/>
    <w:rsid w:val="00B70BF1"/>
    <w:rsid w:val="00BA3A75"/>
    <w:rsid w:val="00C262A2"/>
    <w:rsid w:val="00C414E4"/>
    <w:rsid w:val="00CB15F0"/>
    <w:rsid w:val="00CB5925"/>
    <w:rsid w:val="00CC4A25"/>
    <w:rsid w:val="00CD7E45"/>
    <w:rsid w:val="00D0792D"/>
    <w:rsid w:val="00D171DC"/>
    <w:rsid w:val="00D26D4E"/>
    <w:rsid w:val="00D31D6E"/>
    <w:rsid w:val="00D347A7"/>
    <w:rsid w:val="00D62CE1"/>
    <w:rsid w:val="00DF1C29"/>
    <w:rsid w:val="00E06C33"/>
    <w:rsid w:val="00E14C49"/>
    <w:rsid w:val="00E15BC4"/>
    <w:rsid w:val="00EA2587"/>
    <w:rsid w:val="00ED6F68"/>
    <w:rsid w:val="00F066D8"/>
    <w:rsid w:val="00F12550"/>
    <w:rsid w:val="00F14182"/>
    <w:rsid w:val="00F556EC"/>
    <w:rsid w:val="00FA14F2"/>
    <w:rsid w:val="00FE28C6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D3FA"/>
  <w15:docId w15:val="{43A4E5BE-6F1D-4AEF-BA2B-E6BE109C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5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C47C-350F-46BD-94C5-9F3DC5CD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fo5x</dc:creator>
  <cp:lastModifiedBy>user</cp:lastModifiedBy>
  <cp:revision>3</cp:revision>
  <dcterms:created xsi:type="dcterms:W3CDTF">2026-01-13T12:01:00Z</dcterms:created>
  <dcterms:modified xsi:type="dcterms:W3CDTF">2026-01-13T12:02:00Z</dcterms:modified>
</cp:coreProperties>
</file>