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06" w:rsidRPr="001101A6" w:rsidRDefault="00873F06" w:rsidP="00873F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  <w:r w:rsidRPr="001101A6">
        <w:rPr>
          <w:rFonts w:ascii="Times New Roman" w:eastAsia="Calibri" w:hAnsi="Times New Roman" w:cs="Times New Roman"/>
          <w:b/>
          <w:sz w:val="30"/>
          <w:szCs w:val="30"/>
          <w:lang w:bidi="en-US"/>
        </w:rPr>
        <w:t>Гуманитарный проект государственного учреждения «Жодинский территориальный центр социального обслуживания населения» Минской области ищет спонсоров</w:t>
      </w:r>
    </w:p>
    <w:p w:rsidR="00873F06" w:rsidRPr="001101A6" w:rsidRDefault="00873F06" w:rsidP="00873F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  <w:r w:rsidRPr="001101A6">
        <w:rPr>
          <w:rFonts w:ascii="Times New Roman" w:eastAsia="Calibri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5942514" cy="2971257"/>
            <wp:effectExtent l="19050" t="0" r="1086" b="0"/>
            <wp:docPr id="1" name="Рисунок 1" descr="\\server\Общая\Двоежонова\лазерная мастерская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Общая\Двоежонова\лазерная мастерская\scale_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14" cy="297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245" w:rsidRPr="001101A6" w:rsidRDefault="00CB0245" w:rsidP="00873F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</w:p>
    <w:tbl>
      <w:tblPr>
        <w:tblStyle w:val="1"/>
        <w:tblW w:w="0" w:type="auto"/>
        <w:jc w:val="center"/>
        <w:tblLook w:val="04A0"/>
      </w:tblPr>
      <w:tblGrid>
        <w:gridCol w:w="9345"/>
      </w:tblGrid>
      <w:tr w:rsidR="00873F06" w:rsidRPr="001101A6" w:rsidTr="00CB0245">
        <w:trPr>
          <w:jc w:val="center"/>
        </w:trPr>
        <w:tc>
          <w:tcPr>
            <w:tcW w:w="9345" w:type="dxa"/>
          </w:tcPr>
          <w:p w:rsidR="00873F06" w:rsidRPr="001101A6" w:rsidRDefault="00873F06" w:rsidP="007D7A75">
            <w:pPr>
              <w:pStyle w:val="a4"/>
              <w:numPr>
                <w:ilvl w:val="0"/>
                <w:numId w:val="1"/>
              </w:numPr>
              <w:ind w:left="31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Наименование проекта:</w:t>
            </w:r>
          </w:p>
          <w:p w:rsidR="00873F06" w:rsidRPr="001101A6" w:rsidRDefault="009C4899" w:rsidP="009741D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Художественная</w:t>
            </w:r>
            <w:r w:rsidR="00873F06" w:rsidRPr="001101A6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мастерская «</w:t>
            </w:r>
            <w:r w:rsidR="009741DD" w:rsidRPr="001101A6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Творить. Любить. Чувствовать</w:t>
            </w:r>
            <w:r w:rsidR="00873F06" w:rsidRPr="001101A6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</w:tc>
      </w:tr>
      <w:tr w:rsidR="00873F06" w:rsidRPr="001101A6" w:rsidTr="00CB0245">
        <w:trPr>
          <w:jc w:val="center"/>
        </w:trPr>
        <w:tc>
          <w:tcPr>
            <w:tcW w:w="9345" w:type="dxa"/>
          </w:tcPr>
          <w:p w:rsidR="00873F06" w:rsidRPr="001101A6" w:rsidRDefault="00873F06" w:rsidP="002625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2. Срок реализации проекта: </w:t>
            </w:r>
            <w:r w:rsidR="002625F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год</w:t>
            </w:r>
            <w:r w:rsidR="002116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bookmarkStart w:id="0" w:name="_GoBack"/>
            <w:bookmarkEnd w:id="0"/>
          </w:p>
        </w:tc>
      </w:tr>
      <w:tr w:rsidR="00873F06" w:rsidRPr="001101A6" w:rsidTr="00CB0245">
        <w:trPr>
          <w:jc w:val="center"/>
        </w:trPr>
        <w:tc>
          <w:tcPr>
            <w:tcW w:w="9345" w:type="dxa"/>
          </w:tcPr>
          <w:p w:rsidR="00873F06" w:rsidRPr="001101A6" w:rsidRDefault="00873F06" w:rsidP="007D7A7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3.Организация - заявитель:</w:t>
            </w:r>
          </w:p>
          <w:p w:rsidR="00873F06" w:rsidRPr="001101A6" w:rsidRDefault="00873F06" w:rsidP="007D7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государственное учреждение «Жодинский территориальный центр социального обслуживания населения»; </w:t>
            </w:r>
          </w:p>
          <w:p w:rsidR="00873F06" w:rsidRPr="001101A6" w:rsidRDefault="00873F06" w:rsidP="00977A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партнер проекта:  «Белорусское общество Красного Креста».</w:t>
            </w:r>
          </w:p>
        </w:tc>
      </w:tr>
      <w:tr w:rsidR="00873F06" w:rsidRPr="001101A6" w:rsidTr="00CB0245">
        <w:trPr>
          <w:jc w:val="center"/>
        </w:trPr>
        <w:tc>
          <w:tcPr>
            <w:tcW w:w="9345" w:type="dxa"/>
          </w:tcPr>
          <w:p w:rsidR="00873F06" w:rsidRPr="001101A6" w:rsidRDefault="00873F06" w:rsidP="007D7A7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4. Цели проекта:</w:t>
            </w:r>
          </w:p>
          <w:p w:rsidR="00873F06" w:rsidRPr="001101A6" w:rsidRDefault="00873F06" w:rsidP="009741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Создание и оснащение </w:t>
            </w:r>
            <w:r w:rsidR="009C4899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художественной </w:t>
            </w: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мастерской</w:t>
            </w:r>
            <w:r w:rsidR="009741DD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необходимым оборудованием</w:t>
            </w: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, которая позволит людям с ограниченными возможностями обучиться приёмам и </w:t>
            </w:r>
            <w:r w:rsidR="009C4899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техникам рисования. </w:t>
            </w: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В рамках данной мастерской планируется </w:t>
            </w:r>
            <w:r w:rsidR="009C4899" w:rsidRPr="001101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организация вернисажей и выс</w:t>
            </w:r>
            <w:r w:rsidR="009741DD" w:rsidRPr="001101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тавок работ участников проекта, </w:t>
            </w:r>
            <w:r w:rsidR="009C4899" w:rsidRPr="001101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проведение мастер-классов с художниками</w:t>
            </w:r>
            <w:r w:rsidR="009741DD" w:rsidRPr="001101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для отработки различных техник рисования</w:t>
            </w:r>
            <w:r w:rsidR="001101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, изготовление сувениров и декоративная роспись предметов быта.</w:t>
            </w:r>
            <w:r w:rsidR="009741DD" w:rsidRPr="001101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Открытие данной мастерской поможет людям с ограниченными возможностями почувствовать себя действительно нужными, получить новые навыки, </w:t>
            </w:r>
            <w:r w:rsidR="009741DD" w:rsidRPr="001101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улучшить своё физическое состояние,</w:t>
            </w:r>
            <w:r w:rsidR="009741DD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741DD" w:rsidRPr="001101A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получить психологическую поддержку, продлить социальную активность, расширить круг общения</w:t>
            </w: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.  Данный проект позволит улучшить качество жизни людей с ограниченными возможностями, создаст условия для их социальной адаптации.</w:t>
            </w:r>
          </w:p>
        </w:tc>
      </w:tr>
      <w:tr w:rsidR="00873F06" w:rsidRPr="001101A6" w:rsidTr="00CB0245">
        <w:trPr>
          <w:jc w:val="center"/>
        </w:trPr>
        <w:tc>
          <w:tcPr>
            <w:tcW w:w="9345" w:type="dxa"/>
          </w:tcPr>
          <w:p w:rsidR="00873F06" w:rsidRPr="001101A6" w:rsidRDefault="00873F06" w:rsidP="007D7A7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5. Задачи, планируемые к выполнению в рамках реализации проекта:</w:t>
            </w:r>
          </w:p>
          <w:p w:rsidR="00CC12E2" w:rsidRPr="001101A6" w:rsidRDefault="00CC12E2" w:rsidP="007D7A7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 условий для реализации творческого потенциала старшего поколения и людей с ограниченными возможностями;</w:t>
            </w:r>
          </w:p>
          <w:p w:rsidR="00CC12E2" w:rsidRPr="001101A6" w:rsidRDefault="00873F06" w:rsidP="00CC12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- оказание посредничества при предоставлении практических </w:t>
            </w:r>
            <w:r w:rsidR="009741DD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знаний и  </w:t>
            </w:r>
            <w:r w:rsidR="009741DD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lastRenderedPageBreak/>
              <w:t>навыков рисования;</w:t>
            </w: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</w:p>
          <w:p w:rsidR="00873F06" w:rsidRPr="001101A6" w:rsidRDefault="00CC12E2" w:rsidP="007D7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- приобретение, получение и регенерация практических знаний и способностей для участия в жизни общества; </w:t>
            </w:r>
          </w:p>
          <w:p w:rsidR="00873F06" w:rsidRPr="001101A6" w:rsidRDefault="00CC12E2" w:rsidP="007D7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- </w:t>
            </w: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продление социальной активности граждан и решение проблемы психологического благополучия</w:t>
            </w:r>
            <w:r w:rsidR="00873F06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; </w:t>
            </w:r>
          </w:p>
          <w:p w:rsidR="00873F06" w:rsidRPr="001101A6" w:rsidRDefault="00873F06" w:rsidP="007D7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- </w:t>
            </w:r>
            <w:r w:rsidR="00CC12E2" w:rsidRPr="001101A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оказание возможной помощи для преодоления пожилыми людьми чувства одиночества</w:t>
            </w: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; </w:t>
            </w:r>
          </w:p>
          <w:p w:rsidR="00CC12E2" w:rsidRPr="001101A6" w:rsidRDefault="00CC12E2" w:rsidP="00CC12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- </w:t>
            </w: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повышение качества жизни пожилых и людей с ограниченными возможностями;</w:t>
            </w:r>
          </w:p>
          <w:p w:rsidR="00CC12E2" w:rsidRPr="001101A6" w:rsidRDefault="00CC12E2" w:rsidP="007D7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1101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условий, способствующих снижению социально</w:t>
            </w:r>
            <w:r w:rsidR="004925F2" w:rsidRPr="001101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101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психологической изолированности,   эмоциональной неудовлетворенности путем создания атмосферы общения;</w:t>
            </w:r>
          </w:p>
          <w:p w:rsidR="00873F06" w:rsidRPr="001101A6" w:rsidRDefault="00873F06" w:rsidP="007D7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- участие в общественно - полезной деятельности; </w:t>
            </w:r>
          </w:p>
          <w:p w:rsidR="00873F06" w:rsidRPr="001101A6" w:rsidRDefault="00873F06" w:rsidP="007D7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- расширение потенциалов само и взаимопомощи; </w:t>
            </w:r>
          </w:p>
          <w:p w:rsidR="00873F06" w:rsidRPr="001101A6" w:rsidRDefault="00873F06" w:rsidP="007D7A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- представление и тренировка соответствующего поведения на рабочем месте (концентрация, выдержка, вежливость и пунктуальность); </w:t>
            </w:r>
          </w:p>
          <w:p w:rsidR="00873F06" w:rsidRPr="001101A6" w:rsidRDefault="00873F06" w:rsidP="00CC12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- тренировка в приобретении социальных компетенций, в обхождении с коллегами, </w:t>
            </w:r>
            <w:r w:rsidR="00CC12E2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преподавателями</w:t>
            </w: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, доброжелательности при работе в коллективе, порядочности.</w:t>
            </w:r>
          </w:p>
        </w:tc>
      </w:tr>
      <w:tr w:rsidR="00873F06" w:rsidRPr="001101A6" w:rsidTr="00CB0245">
        <w:trPr>
          <w:jc w:val="center"/>
        </w:trPr>
        <w:tc>
          <w:tcPr>
            <w:tcW w:w="9345" w:type="dxa"/>
          </w:tcPr>
          <w:p w:rsidR="00873F06" w:rsidRPr="001101A6" w:rsidRDefault="00873F06" w:rsidP="007D7A75">
            <w:pPr>
              <w:jc w:val="both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6. Целевые группы:</w:t>
            </w:r>
            <w:r w:rsidRPr="001101A6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 </w:t>
            </w:r>
          </w:p>
          <w:p w:rsidR="00873F06" w:rsidRPr="001101A6" w:rsidRDefault="00873F06" w:rsidP="00CC12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CC12E2"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граждане пожилого возраста</w:t>
            </w:r>
            <w:r w:rsidR="002116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873F06" w:rsidRPr="001101A6" w:rsidTr="00CB0245">
        <w:trPr>
          <w:jc w:val="center"/>
        </w:trPr>
        <w:tc>
          <w:tcPr>
            <w:tcW w:w="9345" w:type="dxa"/>
          </w:tcPr>
          <w:p w:rsidR="00873F06" w:rsidRPr="001101A6" w:rsidRDefault="00873F06" w:rsidP="007D7A7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7. Краткое описание мероприятий в рамках проекта:</w:t>
            </w:r>
          </w:p>
          <w:p w:rsidR="00194D34" w:rsidRPr="001101A6" w:rsidRDefault="00873F06" w:rsidP="00194D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Обучение </w:t>
            </w:r>
            <w:r w:rsidR="00194D34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граждан пожилого возраста</w:t>
            </w: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r w:rsidR="00194D34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практическим навыкам и приемам рисования</w:t>
            </w:r>
            <w:r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r w:rsidR="00194D34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с развитием художественного потенциала и последующим оформлением </w:t>
            </w:r>
            <w:r w:rsidR="00E90DEE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выставок работ, изготовлением сувениров и росписью предметов быта.</w:t>
            </w:r>
            <w:r w:rsidR="00194D34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br/>
              <w:t>Работая в художественной мастерской можно получить разнообразные собственноручно прорисованные работы, которые можно использовать как предмет интерьера,</w:t>
            </w:r>
            <w:r w:rsidR="004925F2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подарок, личную коллекцию творческих работ.</w:t>
            </w:r>
          </w:p>
        </w:tc>
      </w:tr>
      <w:tr w:rsidR="00873F06" w:rsidRPr="001101A6" w:rsidTr="00CB0245">
        <w:trPr>
          <w:jc w:val="center"/>
        </w:trPr>
        <w:tc>
          <w:tcPr>
            <w:tcW w:w="9345" w:type="dxa"/>
          </w:tcPr>
          <w:p w:rsidR="00B41BB5" w:rsidRPr="00C222CC" w:rsidRDefault="00873F06" w:rsidP="00C222C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8. Оборудование:</w:t>
            </w:r>
            <w:r w:rsidR="00C222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BC7B60" w:rsidRPr="00BC7B6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МФУ (многофункциональное устройство – принтер, сканер, ксерокс) цветной</w:t>
            </w:r>
            <w:r w:rsidR="00C222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C222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проектор, </w:t>
            </w:r>
            <w:r w:rsidR="00C222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звуковая система,</w:t>
            </w:r>
            <w:r w:rsidR="004925F2" w:rsidRPr="00BC7B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кисти разных размеров</w:t>
            </w:r>
            <w:r w:rsidR="004925F2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(синтетика)</w:t>
            </w:r>
            <w:r w:rsidR="002B14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41B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мастихин</w:t>
            </w:r>
            <w:r w:rsidR="00C222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4A67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925F2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гуашь (бутилированная), баночная,  разных цветов</w:t>
            </w:r>
            <w:r w:rsidR="00C222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227D6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белила</w:t>
            </w:r>
            <w:r w:rsidR="00C222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4925F2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палит</w:t>
            </w:r>
            <w:r w:rsidR="00227D6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 w:rsidR="00C222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B41BB5" w:rsidRPr="002D5D2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фанера</w:t>
            </w:r>
            <w:r w:rsidR="00C222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B41BB5" w:rsidRPr="002D5D2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фанера</w:t>
            </w:r>
            <w:r w:rsidR="00C222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227D6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стулья</w:t>
            </w:r>
            <w:r w:rsidR="00C222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227D6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спилы деревьев натуральных пород</w:t>
            </w:r>
            <w:r w:rsidR="00C222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1432A1" w:rsidRPr="001432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оргстекло 1,5*1023*1523 мм – 10 листов</w:t>
            </w:r>
            <w:r w:rsidR="00C222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227D6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акриловый лак</w:t>
            </w:r>
            <w:r w:rsidR="00C222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227D6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пластилин</w:t>
            </w:r>
            <w:r w:rsidR="00C222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4925F2" w:rsidRPr="001101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мольберты</w:t>
            </w:r>
            <w:r w:rsidR="00977A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7012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41B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рамки А3</w:t>
            </w:r>
            <w:r w:rsidR="002116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</w:p>
        </w:tc>
      </w:tr>
      <w:tr w:rsidR="00873F06" w:rsidRPr="001101A6" w:rsidTr="00CB0245">
        <w:trPr>
          <w:jc w:val="center"/>
        </w:trPr>
        <w:tc>
          <w:tcPr>
            <w:tcW w:w="9345" w:type="dxa"/>
          </w:tcPr>
          <w:p w:rsidR="00873F06" w:rsidRPr="001101A6" w:rsidRDefault="00873F06" w:rsidP="00863F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9. Общий объем финансирования: </w:t>
            </w:r>
            <w:r w:rsidR="00F06F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="00C222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000 долларов</w:t>
            </w:r>
          </w:p>
        </w:tc>
      </w:tr>
      <w:tr w:rsidR="00873F06" w:rsidRPr="001101A6" w:rsidTr="00CB0245">
        <w:trPr>
          <w:jc w:val="center"/>
        </w:trPr>
        <w:tc>
          <w:tcPr>
            <w:tcW w:w="9345" w:type="dxa"/>
          </w:tcPr>
          <w:p w:rsidR="00873F06" w:rsidRPr="001101A6" w:rsidRDefault="00873F06" w:rsidP="007D7A7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10. Место реализации проекта (область/район, город): Минская область, </w:t>
            </w:r>
            <w:r w:rsidR="00F358BF" w:rsidRPr="00F358B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г. Жодино, ул. Советская, 21</w:t>
            </w:r>
            <w:r w:rsidR="002116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873F06" w:rsidRPr="001101A6" w:rsidTr="00CB0245">
        <w:trPr>
          <w:jc w:val="center"/>
        </w:trPr>
        <w:tc>
          <w:tcPr>
            <w:tcW w:w="9345" w:type="dxa"/>
          </w:tcPr>
          <w:p w:rsidR="00873F06" w:rsidRPr="001101A6" w:rsidRDefault="00873F06" w:rsidP="007D7A7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11. Контактное лицо:</w:t>
            </w:r>
          </w:p>
          <w:p w:rsidR="00873F06" w:rsidRPr="00AF2397" w:rsidRDefault="00873F06" w:rsidP="00CC12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Комар Татьяна Владимировна, директор государственного учреждения «Жодинский территориальный центр социального обслуживания населения», контактный телефон +375 1775 54409, </w:t>
            </w:r>
            <w:r w:rsidRPr="001101A6">
              <w:rPr>
                <w:rFonts w:ascii="Times New Roman" w:eastAsia="Calibri" w:hAnsi="Times New Roman" w:cs="Times New Roman"/>
                <w:sz w:val="28"/>
                <w:szCs w:val="28"/>
              </w:rPr>
              <w:t>e</w:t>
            </w: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r w:rsidRPr="001101A6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1101A6">
              <w:rPr>
                <w:rFonts w:ascii="Times New Roman" w:eastAsia="Calibri" w:hAnsi="Times New Roman" w:cs="Times New Roman"/>
                <w:sz w:val="28"/>
                <w:szCs w:val="28"/>
              </w:rPr>
              <w:t>zhodino</w:t>
            </w:r>
            <w:proofErr w:type="spellEnd"/>
            <w:r w:rsidR="00CC12E2"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="00CC12E2" w:rsidRPr="001101A6">
              <w:rPr>
                <w:rFonts w:ascii="Times New Roman" w:eastAsia="Calibri" w:hAnsi="Times New Roman" w:cs="Times New Roman"/>
                <w:sz w:val="28"/>
                <w:szCs w:val="28"/>
              </w:rPr>
              <w:t>r</w:t>
            </w:r>
            <w:r w:rsidR="00CC12E2"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CC12E2" w:rsidRPr="001101A6">
              <w:rPr>
                <w:rFonts w:ascii="Times New Roman" w:eastAsia="Calibri" w:hAnsi="Times New Roman" w:cs="Times New Roman"/>
                <w:sz w:val="28"/>
                <w:szCs w:val="28"/>
              </w:rPr>
              <w:t>tc</w:t>
            </w:r>
            <w:proofErr w:type="spellEnd"/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="00CC12E2" w:rsidRPr="001101A6">
              <w:rPr>
                <w:rFonts w:ascii="Times New Roman" w:eastAsia="Calibri" w:hAnsi="Times New Roman" w:cs="Times New Roman"/>
                <w:sz w:val="28"/>
                <w:szCs w:val="28"/>
              </w:rPr>
              <w:t>mintrud</w:t>
            </w:r>
            <w:proofErr w:type="spellEnd"/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="00CC12E2" w:rsidRPr="001101A6">
              <w:rPr>
                <w:rFonts w:ascii="Times New Roman" w:eastAsia="Calibri" w:hAnsi="Times New Roman" w:cs="Times New Roman"/>
                <w:sz w:val="28"/>
                <w:szCs w:val="28"/>
              </w:rPr>
              <w:t>by</w:t>
            </w:r>
          </w:p>
        </w:tc>
      </w:tr>
    </w:tbl>
    <w:p w:rsidR="00D95FE2" w:rsidRPr="00F06F31" w:rsidRDefault="00D95FE2" w:rsidP="00CB024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</w:p>
    <w:p w:rsidR="00CB0245" w:rsidRDefault="00CB0245" w:rsidP="00CB024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0"/>
          <w:szCs w:val="30"/>
          <w:lang w:bidi="en-US"/>
        </w:rPr>
        <w:lastRenderedPageBreak/>
        <w:t>Результаты реализации проекта</w:t>
      </w:r>
      <w:r w:rsidRPr="00CB02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0245" w:rsidRDefault="008E346B" w:rsidP="00873F0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  <w:r>
        <w:rPr>
          <w:rFonts w:ascii="Times New Roman" w:eastAsia="Calibri" w:hAnsi="Times New Roman" w:cs="Times New Roman"/>
          <w:b/>
          <w:sz w:val="30"/>
          <w:szCs w:val="30"/>
          <w:lang w:bidi="en-US"/>
        </w:rPr>
        <w:t>Художественная</w:t>
      </w:r>
      <w:r w:rsidR="00CB0245" w:rsidRPr="00CB0245">
        <w:rPr>
          <w:rFonts w:ascii="Times New Roman" w:eastAsia="Calibri" w:hAnsi="Times New Roman" w:cs="Times New Roman"/>
          <w:b/>
          <w:sz w:val="30"/>
          <w:szCs w:val="30"/>
          <w:lang w:bidi="en-US"/>
        </w:rPr>
        <w:t xml:space="preserve"> мастерская «</w:t>
      </w:r>
      <w:r w:rsidR="004273C3">
        <w:rPr>
          <w:rFonts w:ascii="Times New Roman" w:eastAsia="Calibri" w:hAnsi="Times New Roman" w:cs="Times New Roman"/>
          <w:b/>
          <w:sz w:val="30"/>
          <w:szCs w:val="30"/>
          <w:lang w:bidi="en-US"/>
        </w:rPr>
        <w:t>Творить.</w:t>
      </w:r>
      <w:r w:rsidR="00C222CC">
        <w:rPr>
          <w:rFonts w:ascii="Times New Roman" w:eastAsia="Calibri" w:hAnsi="Times New Roman" w:cs="Times New Roman"/>
          <w:b/>
          <w:sz w:val="30"/>
          <w:szCs w:val="30"/>
          <w:lang w:bidi="en-US"/>
        </w:rPr>
        <w:t xml:space="preserve"> </w:t>
      </w:r>
      <w:r w:rsidR="004273C3">
        <w:rPr>
          <w:rFonts w:ascii="Times New Roman" w:eastAsia="Calibri" w:hAnsi="Times New Roman" w:cs="Times New Roman"/>
          <w:b/>
          <w:sz w:val="30"/>
          <w:szCs w:val="30"/>
          <w:lang w:bidi="en-US"/>
        </w:rPr>
        <w:t>Любить.</w:t>
      </w:r>
      <w:r w:rsidR="00C222CC">
        <w:rPr>
          <w:rFonts w:ascii="Times New Roman" w:eastAsia="Calibri" w:hAnsi="Times New Roman" w:cs="Times New Roman"/>
          <w:b/>
          <w:sz w:val="30"/>
          <w:szCs w:val="30"/>
          <w:lang w:bidi="en-US"/>
        </w:rPr>
        <w:t xml:space="preserve"> </w:t>
      </w:r>
      <w:r w:rsidR="004273C3">
        <w:rPr>
          <w:rFonts w:ascii="Times New Roman" w:eastAsia="Calibri" w:hAnsi="Times New Roman" w:cs="Times New Roman"/>
          <w:b/>
          <w:sz w:val="30"/>
          <w:szCs w:val="30"/>
          <w:lang w:bidi="en-US"/>
        </w:rPr>
        <w:t>Чувствовать</w:t>
      </w:r>
      <w:r w:rsidR="00CB0245" w:rsidRPr="00CB0245">
        <w:rPr>
          <w:rFonts w:ascii="Times New Roman" w:eastAsia="Calibri" w:hAnsi="Times New Roman" w:cs="Times New Roman"/>
          <w:b/>
          <w:sz w:val="30"/>
          <w:szCs w:val="30"/>
          <w:lang w:bidi="en-US"/>
        </w:rPr>
        <w:t>»</w:t>
      </w:r>
      <w:r w:rsidR="00CB0245">
        <w:rPr>
          <w:rFonts w:ascii="Times New Roman" w:eastAsia="Calibri" w:hAnsi="Times New Roman" w:cs="Times New Roman"/>
          <w:b/>
          <w:sz w:val="30"/>
          <w:szCs w:val="30"/>
          <w:lang w:bidi="en-US"/>
        </w:rPr>
        <w:t xml:space="preserve"> </w:t>
      </w:r>
    </w:p>
    <w:tbl>
      <w:tblPr>
        <w:tblStyle w:val="a3"/>
        <w:tblW w:w="0" w:type="auto"/>
        <w:tblInd w:w="-743" w:type="dxa"/>
        <w:tblLook w:val="04A0"/>
      </w:tblPr>
      <w:tblGrid>
        <w:gridCol w:w="5387"/>
        <w:gridCol w:w="4927"/>
      </w:tblGrid>
      <w:tr w:rsidR="00CB0245" w:rsidRPr="004E2491" w:rsidTr="009A536B">
        <w:tc>
          <w:tcPr>
            <w:tcW w:w="5387" w:type="dxa"/>
          </w:tcPr>
          <w:p w:rsidR="008E346B" w:rsidRDefault="008E346B" w:rsidP="00CB02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B0245" w:rsidRDefault="00CB0245" w:rsidP="00CB02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0245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987561" cy="1871330"/>
                  <wp:effectExtent l="19050" t="0" r="0" b="0"/>
                  <wp:docPr id="2" name="Рисунок 2" descr="\\server\Общая\Двоежонова\лазерная мастерская\designosaurus-laser-cutting-workshop-for-makers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\Общая\Двоежонова\лазерная мастерская\designosaurus-laser-cutting-workshop-for-makers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121" cy="1874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E346B" w:rsidRDefault="008E346B" w:rsidP="00CB02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27" w:type="dxa"/>
          </w:tcPr>
          <w:p w:rsidR="00CB0245" w:rsidRDefault="008E346B" w:rsidP="008E34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724689" cy="2299585"/>
                  <wp:effectExtent l="19050" t="0" r="8861" b="0"/>
                  <wp:docPr id="1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721" cy="2300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245" w:rsidRPr="004E2491" w:rsidTr="009A536B">
        <w:trPr>
          <w:trHeight w:val="3658"/>
        </w:trPr>
        <w:tc>
          <w:tcPr>
            <w:tcW w:w="5387" w:type="dxa"/>
          </w:tcPr>
          <w:p w:rsidR="002276E5" w:rsidRDefault="002276E5" w:rsidP="004273C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B0245" w:rsidRDefault="004273C3" w:rsidP="004273C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905029" cy="1905029"/>
                  <wp:effectExtent l="19050" t="0" r="0" b="0"/>
                  <wp:docPr id="1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29" cy="1905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276E5" w:rsidRDefault="002276E5" w:rsidP="00CB02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B0245" w:rsidRDefault="00CB0245" w:rsidP="00CB02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2175715" cy="217571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715" cy="2175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245" w:rsidRPr="004E2491" w:rsidTr="009A536B">
        <w:trPr>
          <w:trHeight w:val="4101"/>
        </w:trPr>
        <w:tc>
          <w:tcPr>
            <w:tcW w:w="5387" w:type="dxa"/>
          </w:tcPr>
          <w:p w:rsidR="00CB0245" w:rsidRDefault="00CB0245" w:rsidP="007D7A7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B0245" w:rsidRDefault="004273C3" w:rsidP="004273C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0245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586466" cy="2042266"/>
                  <wp:effectExtent l="19050" t="0" r="0" b="0"/>
                  <wp:docPr id="1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357" cy="2047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8E346B" w:rsidRDefault="008E346B" w:rsidP="00CB02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B0245" w:rsidRDefault="00CB0245" w:rsidP="00CB02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2072620" cy="2072620"/>
                  <wp:effectExtent l="19050" t="0" r="383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20" cy="20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303F" w:rsidRDefault="00E8303F" w:rsidP="00E8303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01635" w:rsidRDefault="00001635" w:rsidP="001417F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highlight w:val="green"/>
          <w:lang w:val="de-DE"/>
        </w:rPr>
      </w:pPr>
    </w:p>
    <w:p w:rsidR="00001635" w:rsidRDefault="00001635" w:rsidP="001417F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highlight w:val="green"/>
          <w:lang w:val="de-DE"/>
        </w:rPr>
      </w:pPr>
    </w:p>
    <w:p w:rsidR="00001635" w:rsidRDefault="00001635" w:rsidP="001417F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highlight w:val="green"/>
        </w:rPr>
      </w:pPr>
    </w:p>
    <w:p w:rsidR="00AF2397" w:rsidRDefault="00AF2397" w:rsidP="001417F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highlight w:val="green"/>
        </w:rPr>
      </w:pPr>
    </w:p>
    <w:p w:rsidR="00D95FE2" w:rsidRDefault="00D95FE2" w:rsidP="00AF23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en-US" w:bidi="en-US"/>
        </w:rPr>
      </w:pPr>
    </w:p>
    <w:p w:rsidR="00AF2397" w:rsidRDefault="00AF2397" w:rsidP="00AF23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en-US" w:bidi="en-US"/>
        </w:rPr>
      </w:pPr>
      <w:r w:rsidRPr="002327E8">
        <w:rPr>
          <w:rFonts w:ascii="Times New Roman" w:eastAsia="Calibri" w:hAnsi="Times New Roman" w:cs="Times New Roman"/>
          <w:b/>
          <w:sz w:val="30"/>
          <w:szCs w:val="30"/>
          <w:lang w:val="en-US" w:bidi="en-US"/>
        </w:rPr>
        <w:t>The humanitarian project of the state institution "</w:t>
      </w:r>
      <w:proofErr w:type="spellStart"/>
      <w:r w:rsidRPr="002327E8">
        <w:rPr>
          <w:rFonts w:ascii="Times New Roman" w:eastAsia="Calibri" w:hAnsi="Times New Roman" w:cs="Times New Roman"/>
          <w:b/>
          <w:sz w:val="30"/>
          <w:szCs w:val="30"/>
          <w:lang w:val="en-US" w:bidi="en-US"/>
        </w:rPr>
        <w:t>Zhodino</w:t>
      </w:r>
      <w:proofErr w:type="spellEnd"/>
      <w:r w:rsidRPr="002327E8">
        <w:rPr>
          <w:rFonts w:ascii="Times New Roman" w:eastAsia="Calibri" w:hAnsi="Times New Roman" w:cs="Times New Roman"/>
          <w:b/>
          <w:sz w:val="30"/>
          <w:szCs w:val="30"/>
          <w:lang w:val="en-US" w:bidi="en-US"/>
        </w:rPr>
        <w:t xml:space="preserve"> Territorial Center of Social Services" of Minsk Region is looking for sponsors</w:t>
      </w:r>
    </w:p>
    <w:p w:rsidR="00AF2397" w:rsidRPr="002327E8" w:rsidRDefault="00AF2397" w:rsidP="00AF23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en-US" w:bidi="en-US"/>
        </w:rPr>
      </w:pPr>
    </w:p>
    <w:p w:rsidR="00AF2397" w:rsidRPr="001101A6" w:rsidRDefault="00AF2397" w:rsidP="00AF23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  <w:r w:rsidRPr="001101A6">
        <w:rPr>
          <w:rFonts w:ascii="Times New Roman" w:eastAsia="Calibri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5942514" cy="2971257"/>
            <wp:effectExtent l="19050" t="0" r="1086" b="0"/>
            <wp:docPr id="3" name="Рисунок 1" descr="\\server\Общая\Двоежонова\лазерная мастерская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Общая\Двоежонова\лазерная мастерская\scale_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14" cy="297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397" w:rsidRPr="001101A6" w:rsidRDefault="00AF2397" w:rsidP="00AF23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</w:p>
    <w:tbl>
      <w:tblPr>
        <w:tblStyle w:val="1"/>
        <w:tblW w:w="0" w:type="auto"/>
        <w:jc w:val="center"/>
        <w:tblLook w:val="04A0"/>
      </w:tblPr>
      <w:tblGrid>
        <w:gridCol w:w="9345"/>
      </w:tblGrid>
      <w:tr w:rsidR="00AF2397" w:rsidRPr="00A80608" w:rsidTr="00FD769B">
        <w:trPr>
          <w:jc w:val="center"/>
        </w:trPr>
        <w:tc>
          <w:tcPr>
            <w:tcW w:w="9345" w:type="dxa"/>
          </w:tcPr>
          <w:p w:rsidR="00AF2397" w:rsidRPr="00A80608" w:rsidRDefault="00A80608" w:rsidP="00A80608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AF2397" w:rsidRPr="00A80608">
              <w:rPr>
                <w:rFonts w:ascii="Times New Roman" w:eastAsia="Calibri" w:hAnsi="Times New Roman" w:cs="Times New Roman"/>
                <w:sz w:val="28"/>
                <w:szCs w:val="28"/>
              </w:rPr>
              <w:t>Project name:</w:t>
            </w:r>
          </w:p>
          <w:p w:rsidR="00AF2397" w:rsidRPr="002327E8" w:rsidRDefault="00AF2397" w:rsidP="00FD769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6A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"Art workshop "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To </w:t>
            </w:r>
            <w:proofErr w:type="gramStart"/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</w:t>
            </w:r>
            <w:r w:rsidRPr="00686A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reate.</w:t>
            </w:r>
            <w:proofErr w:type="gramEnd"/>
            <w:r w:rsidRPr="00686A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To l</w:t>
            </w:r>
            <w:r w:rsidRPr="00686A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ove</w:t>
            </w:r>
            <w:r w:rsidRPr="000A1D7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To f</w:t>
            </w:r>
            <w:r w:rsidRPr="00686A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eel</w:t>
            </w:r>
            <w:r w:rsidRPr="000A1D7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".</w:t>
            </w:r>
          </w:p>
        </w:tc>
      </w:tr>
      <w:tr w:rsidR="00AF2397" w:rsidRPr="00F06F31" w:rsidTr="00FD769B">
        <w:trPr>
          <w:jc w:val="center"/>
        </w:trPr>
        <w:tc>
          <w:tcPr>
            <w:tcW w:w="9345" w:type="dxa"/>
          </w:tcPr>
          <w:p w:rsidR="00AF2397" w:rsidRPr="00FB50DC" w:rsidRDefault="00AF2397" w:rsidP="00FD76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0DC">
              <w:rPr>
                <w:rFonts w:ascii="Times New Roman" w:eastAsia="Calibri" w:hAnsi="Times New Roman" w:cs="Times New Roman"/>
                <w:sz w:val="28"/>
                <w:szCs w:val="28"/>
              </w:rPr>
              <w:t>Implementation time of the project: 1 year.</w:t>
            </w:r>
          </w:p>
          <w:p w:rsidR="00AF2397" w:rsidRPr="002327E8" w:rsidRDefault="00AF2397" w:rsidP="00FD769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2397" w:rsidRPr="00F06F31" w:rsidTr="00FD769B">
        <w:trPr>
          <w:jc w:val="center"/>
        </w:trPr>
        <w:tc>
          <w:tcPr>
            <w:tcW w:w="9345" w:type="dxa"/>
          </w:tcPr>
          <w:p w:rsidR="00AF2397" w:rsidRPr="002327E8" w:rsidRDefault="00AF2397" w:rsidP="00FD76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Applicant organization: </w:t>
            </w:r>
            <w:proofErr w:type="spellStart"/>
            <w:r w:rsidRPr="002327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Zhodino</w:t>
            </w:r>
            <w:proofErr w:type="spellEnd"/>
            <w:r w:rsidRPr="002327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Territorial Center of Social Services; </w:t>
            </w:r>
          </w:p>
          <w:p w:rsidR="00AF2397" w:rsidRPr="00B23E2E" w:rsidRDefault="00AF2397" w:rsidP="00977A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The partner of the project: </w:t>
            </w:r>
            <w:r w:rsidRPr="00B23E2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«Belarusian Red Cross Society».</w:t>
            </w:r>
          </w:p>
        </w:tc>
      </w:tr>
      <w:tr w:rsidR="00AF2397" w:rsidRPr="00F06F31" w:rsidTr="00FD769B">
        <w:trPr>
          <w:jc w:val="center"/>
        </w:trPr>
        <w:tc>
          <w:tcPr>
            <w:tcW w:w="9345" w:type="dxa"/>
          </w:tcPr>
          <w:p w:rsidR="00AF2397" w:rsidRPr="00B23E2E" w:rsidRDefault="00AF2397" w:rsidP="00FD76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</w:t>
            </w:r>
            <w:r w:rsidRPr="00B23E2E">
              <w:rPr>
                <w:rFonts w:ascii="Times New Roman" w:eastAsia="Calibri" w:hAnsi="Times New Roman" w:cs="Times New Roman"/>
                <w:sz w:val="28"/>
                <w:szCs w:val="28"/>
              </w:rPr>
              <w:t>roject goals</w:t>
            </w:r>
            <w:r w:rsidRPr="00B23E2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:</w:t>
            </w:r>
          </w:p>
          <w:p w:rsidR="00AF2397" w:rsidRPr="00E650A4" w:rsidRDefault="00AF2397" w:rsidP="00FD76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50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Implementing and equipping the art workshop with the required equipment which </w:t>
            </w:r>
            <w:proofErr w:type="gramStart"/>
            <w:r w:rsidRPr="00E650A4">
              <w:rPr>
                <w:rFonts w:ascii="Times New Roman" w:eastAsia="Calibri" w:hAnsi="Times New Roman" w:cs="Times New Roman"/>
                <w:sz w:val="28"/>
                <w:szCs w:val="28"/>
              </w:rPr>
              <w:t>help</w:t>
            </w:r>
            <w:proofErr w:type="gramEnd"/>
            <w:r w:rsidRPr="00E650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people with </w:t>
            </w:r>
            <w:r w:rsidRPr="00E650A4">
              <w:rPr>
                <w:rFonts w:ascii="Times New Roman" w:hAnsi="Times New Roman"/>
                <w:sz w:val="28"/>
                <w:szCs w:val="28"/>
              </w:rPr>
              <w:t xml:space="preserve">disabilities to learn drawing techniques and methods. As part of the workshop, it is planned to create </w:t>
            </w:r>
            <w:proofErr w:type="spellStart"/>
            <w:r w:rsidRPr="00E650A4">
              <w:rPr>
                <w:rFonts w:ascii="Times New Roman" w:hAnsi="Times New Roman"/>
                <w:sz w:val="28"/>
                <w:szCs w:val="28"/>
              </w:rPr>
              <w:t>vernissages</w:t>
            </w:r>
            <w:proofErr w:type="spellEnd"/>
            <w:r w:rsidRPr="00E650A4">
              <w:rPr>
                <w:rFonts w:ascii="Times New Roman" w:hAnsi="Times New Roman"/>
                <w:sz w:val="28"/>
                <w:szCs w:val="28"/>
              </w:rPr>
              <w:t xml:space="preserve"> and exhibitions of works by participants of the project, master classes with the artists to practice various techniques of painting, making souvenirs and decorative painting of household items.</w:t>
            </w:r>
          </w:p>
          <w:p w:rsidR="00AF2397" w:rsidRPr="00E650A4" w:rsidRDefault="00AF2397" w:rsidP="00FD76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Opening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the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workshop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will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help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people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with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disabilities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to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really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feel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needed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get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psychological help,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prolong</w:t>
            </w:r>
            <w:r w:rsidRPr="00E650A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the social activity and expand their social circle. The</w:t>
            </w:r>
            <w:r w:rsidRPr="00A41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project</w:t>
            </w:r>
            <w:r w:rsidRPr="00A41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will improve the quality of life of people </w:t>
            </w:r>
            <w:r w:rsidRPr="0026056E">
              <w:rPr>
                <w:rFonts w:ascii="Times New Roman" w:hAnsi="Times New Roman"/>
                <w:sz w:val="28"/>
                <w:szCs w:val="28"/>
              </w:rPr>
              <w:t xml:space="preserve">with </w:t>
            </w:r>
            <w:proofErr w:type="gramStart"/>
            <w:r w:rsidRPr="0026056E">
              <w:rPr>
                <w:rFonts w:ascii="Times New Roman" w:hAnsi="Times New Roman"/>
                <w:sz w:val="28"/>
                <w:szCs w:val="28"/>
              </w:rPr>
              <w:t>disabilities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create conditions for their social </w:t>
            </w:r>
            <w:r w:rsidRPr="0026056E">
              <w:rPr>
                <w:rFonts w:ascii="Times New Roman" w:hAnsi="Times New Roman"/>
                <w:sz w:val="28"/>
                <w:szCs w:val="28"/>
              </w:rPr>
              <w:t>adaptation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F2397" w:rsidRPr="00F06F31" w:rsidTr="00FD769B">
        <w:trPr>
          <w:jc w:val="center"/>
        </w:trPr>
        <w:tc>
          <w:tcPr>
            <w:tcW w:w="9345" w:type="dxa"/>
          </w:tcPr>
          <w:p w:rsidR="00AF2397" w:rsidRPr="003B5981" w:rsidRDefault="00AF2397" w:rsidP="00FD76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981">
              <w:rPr>
                <w:rFonts w:ascii="Times New Roman" w:eastAsia="Calibri" w:hAnsi="Times New Roman" w:cs="Times New Roman"/>
                <w:sz w:val="28"/>
                <w:szCs w:val="28"/>
              </w:rPr>
              <w:t>Tasks planned for implementation as part of the project:</w:t>
            </w:r>
          </w:p>
          <w:p w:rsidR="00AF2397" w:rsidRPr="003B5981" w:rsidRDefault="00AF2397" w:rsidP="00FD7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981">
              <w:rPr>
                <w:rFonts w:ascii="Times New Roman" w:eastAsia="Calibri" w:hAnsi="Times New Roman" w:cs="Times New Roman"/>
                <w:sz w:val="28"/>
                <w:szCs w:val="28"/>
              </w:rPr>
              <w:t>- Creating conditions for the implementation of the creative potential of the older generation and people with disabilities</w:t>
            </w:r>
            <w:r w:rsidRPr="003B598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F2397" w:rsidRDefault="00AF2397" w:rsidP="00FD7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0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Delivering</w:t>
            </w:r>
            <w:r w:rsidRPr="00DB70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mediation</w:t>
            </w:r>
            <w:r w:rsidRPr="00DB70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of practical knowledge and drawing skills</w:t>
            </w:r>
            <w:r w:rsidRPr="00DB70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</w:p>
          <w:p w:rsidR="00AF2397" w:rsidRPr="00DB7056" w:rsidRDefault="00AF2397" w:rsidP="00FD7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0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Acquiring and regenerating of practical knowledge and abilities to participate in life of society</w:t>
            </w:r>
            <w:r w:rsidRPr="00DB70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</w:p>
          <w:p w:rsidR="00AF2397" w:rsidRPr="00B63182" w:rsidRDefault="00AF2397" w:rsidP="00FD7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31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Prolonging</w:t>
            </w:r>
            <w:r w:rsidRPr="00DB70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social activity of citizens and solving the problem of </w:t>
            </w:r>
            <w:r w:rsidRPr="00DB70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psychological well-being</w:t>
            </w:r>
            <w:r w:rsidRPr="00B631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</w:p>
          <w:p w:rsidR="00AF2397" w:rsidRPr="00B63182" w:rsidRDefault="00AF2397" w:rsidP="00FD7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31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Providing possible help to older people to overcome loneliness</w:t>
            </w:r>
            <w:r w:rsidRPr="00B631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</w:p>
          <w:p w:rsidR="00AF2397" w:rsidRPr="00B63182" w:rsidRDefault="00AF2397" w:rsidP="00FD7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31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Increasing the quality of life</w:t>
            </w:r>
            <w:r w:rsidRPr="00B631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for older people and people with disabilities</w:t>
            </w:r>
            <w:r w:rsidRPr="00B6318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F2397" w:rsidRDefault="00AF2397" w:rsidP="00FD7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A2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Creating conditions </w:t>
            </w:r>
            <w:r w:rsidRPr="00B63182">
              <w:rPr>
                <w:rFonts w:ascii="Times New Roman" w:eastAsia="Calibri" w:hAnsi="Times New Roman" w:cs="Times New Roman"/>
                <w:sz w:val="28"/>
                <w:szCs w:val="28"/>
              </w:rPr>
              <w:t>conducive to reducing social and psychological isolation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emotional dissatisfaction</w:t>
            </w:r>
            <w:r w:rsidRPr="00CF4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by creating an </w:t>
            </w:r>
            <w:r w:rsidRPr="00CF4A23">
              <w:rPr>
                <w:rFonts w:ascii="Times New Roman" w:eastAsia="Calibri" w:hAnsi="Times New Roman" w:cs="Times New Roman"/>
                <w:sz w:val="28"/>
                <w:szCs w:val="28"/>
              </w:rPr>
              <w:t>atmosphere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of </w:t>
            </w:r>
            <w:r w:rsidRPr="00CF4A23">
              <w:rPr>
                <w:rFonts w:ascii="Times New Roman" w:eastAsia="Calibri" w:hAnsi="Times New Roman" w:cs="Times New Roman"/>
                <w:sz w:val="28"/>
                <w:szCs w:val="28"/>
              </w:rPr>
              <w:t>communication</w:t>
            </w:r>
            <w:r w:rsidRPr="00CF4A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397" w:rsidRPr="00CF4A23" w:rsidRDefault="00AF2397" w:rsidP="00FD7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F4A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Participating</w:t>
            </w:r>
            <w:r w:rsidRPr="00CF4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CF4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social</w:t>
            </w:r>
            <w:r w:rsidRPr="00CF4A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useful</w:t>
            </w:r>
            <w:r w:rsidRPr="00CF4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activities</w:t>
            </w:r>
            <w:r w:rsidRPr="00CF4A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</w:p>
          <w:p w:rsidR="00AF2397" w:rsidRPr="00CF4A23" w:rsidRDefault="00AF2397" w:rsidP="00FD7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F4A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Expanding </w:t>
            </w:r>
            <w:r w:rsidRPr="00CF4A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of self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CF4A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and self-help potentials; </w:t>
            </w:r>
          </w:p>
          <w:p w:rsidR="00AF2397" w:rsidRDefault="00AF2397" w:rsidP="00FD7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F4A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Introducing and practicing how to behave yourself in the workplace (</w:t>
            </w:r>
            <w:r w:rsidRPr="00CF4A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concentration, composure, politeness, and punctuality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);</w:t>
            </w:r>
          </w:p>
          <w:p w:rsidR="00AF2397" w:rsidRPr="005B723D" w:rsidRDefault="00AF2397" w:rsidP="00FD76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72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Training i</w:t>
            </w:r>
            <w:r w:rsidRPr="005B723D">
              <w:rPr>
                <w:rFonts w:ascii="Times New Roman" w:eastAsia="Calibri" w:hAnsi="Times New Roman" w:cs="Times New Roman"/>
                <w:sz w:val="28"/>
                <w:szCs w:val="28"/>
              </w:rPr>
              <w:t>n the acquisition of social competencies, in dealing with colleagues, teachers, goodwill when working in a team, decency</w:t>
            </w:r>
            <w:r w:rsidRPr="005B72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AF2397" w:rsidRPr="00315A19" w:rsidTr="00FD769B">
        <w:trPr>
          <w:jc w:val="center"/>
        </w:trPr>
        <w:tc>
          <w:tcPr>
            <w:tcW w:w="9345" w:type="dxa"/>
          </w:tcPr>
          <w:p w:rsidR="00AF2397" w:rsidRPr="00315A19" w:rsidRDefault="00AF2397" w:rsidP="00FD769B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5A1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6.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Target groups</w:t>
            </w:r>
            <w:r w:rsidRPr="00315A1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315A1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AF2397" w:rsidRPr="00315A19" w:rsidRDefault="00AF2397" w:rsidP="00FD76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older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people</w:t>
            </w:r>
            <w:r w:rsidRPr="00315A1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F2397" w:rsidRPr="00F06F31" w:rsidTr="00FD769B">
        <w:trPr>
          <w:jc w:val="center"/>
        </w:trPr>
        <w:tc>
          <w:tcPr>
            <w:tcW w:w="9345" w:type="dxa"/>
          </w:tcPr>
          <w:p w:rsidR="00AF2397" w:rsidRPr="00E16E2A" w:rsidRDefault="00AF2397" w:rsidP="00FD76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E16E2A">
              <w:rPr>
                <w:rFonts w:ascii="Times New Roman" w:eastAsia="Calibri" w:hAnsi="Times New Roman" w:cs="Times New Roman"/>
                <w:sz w:val="28"/>
                <w:szCs w:val="28"/>
              </w:rPr>
              <w:t>hort description of activities as part of the project:</w:t>
            </w:r>
          </w:p>
          <w:p w:rsidR="00AF2397" w:rsidRDefault="00AF2397" w:rsidP="00FD7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Teaching elderly citizens practical drawing skills and techniques to develop their artistic potential, followed by exhibitions of works, making souvenirs and painting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household items.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AF2397" w:rsidRPr="00E16E2A" w:rsidRDefault="00AF2397" w:rsidP="00FD7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Working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in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the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art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workshop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you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can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get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variety of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hand-drawn works of art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which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can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be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used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as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an</w:t>
            </w:r>
            <w:r w:rsidRPr="00E16E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interior object,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a gift, a personal collection of talented works.</w:t>
            </w:r>
          </w:p>
        </w:tc>
      </w:tr>
      <w:tr w:rsidR="00AF2397" w:rsidRPr="00F06F31" w:rsidTr="00FD769B">
        <w:trPr>
          <w:jc w:val="center"/>
        </w:trPr>
        <w:tc>
          <w:tcPr>
            <w:tcW w:w="9345" w:type="dxa"/>
          </w:tcPr>
          <w:p w:rsidR="00AF2397" w:rsidRDefault="00AF2397" w:rsidP="00FD76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7225A">
              <w:rPr>
                <w:rFonts w:ascii="Times New Roman" w:eastAsia="Calibri" w:hAnsi="Times New Roman" w:cs="Times New Roman"/>
                <w:sz w:val="28"/>
                <w:szCs w:val="28"/>
              </w:rPr>
              <w:t>Equipment</w:t>
            </w:r>
            <w:r w:rsidRPr="0017225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:</w:t>
            </w:r>
          </w:p>
          <w:p w:rsidR="00AF2397" w:rsidRPr="008C1BD1" w:rsidRDefault="00AF2397" w:rsidP="00FD76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MFP (multifunctional printer – printer, </w:t>
            </w:r>
            <w:r w:rsidRPr="0017225A">
              <w:rPr>
                <w:rFonts w:ascii="Times New Roman" w:eastAsia="Calibri" w:hAnsi="Times New Roman" w:cs="Times New Roman"/>
                <w:sz w:val="28"/>
                <w:szCs w:val="28"/>
              </w:rPr>
              <w:t>scanner</w:t>
            </w:r>
            <w:r w:rsidRPr="008C1BD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722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225A">
              <w:rPr>
                <w:rFonts w:ascii="Times New Roman" w:eastAsia="Calibri" w:hAnsi="Times New Roman" w:cs="Times New Roman"/>
                <w:sz w:val="28"/>
                <w:szCs w:val="28"/>
              </w:rPr>
              <w:t>xerox</w:t>
            </w:r>
            <w:proofErr w:type="spellEnd"/>
            <w:r w:rsidRPr="008C1B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color projector, </w:t>
            </w:r>
            <w:r w:rsidRPr="008C1BD1">
              <w:rPr>
                <w:rFonts w:ascii="Times New Roman" w:eastAsia="Calibri" w:hAnsi="Times New Roman" w:cs="Times New Roman"/>
                <w:sz w:val="28"/>
                <w:szCs w:val="28"/>
              </w:rPr>
              <w:t>sound system, brushes of different sizes (synthetic), brushstroke, gouache (bottled), cans of different colors of whitewash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palette, plywood, chairs, </w:t>
            </w:r>
            <w:r w:rsidRPr="008C1BD1">
              <w:rPr>
                <w:rFonts w:ascii="Times New Roman" w:eastAsia="Calibri" w:hAnsi="Times New Roman" w:cs="Times New Roman"/>
                <w:sz w:val="28"/>
                <w:szCs w:val="28"/>
              </w:rPr>
              <w:t>saws of trees of natural species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1BD1">
              <w:rPr>
                <w:rFonts w:ascii="Times New Roman" w:eastAsia="Calibri" w:hAnsi="Times New Roman" w:cs="Times New Roman"/>
                <w:sz w:val="28"/>
                <w:szCs w:val="28"/>
              </w:rPr>
              <w:t>plexiglass</w:t>
            </w:r>
            <w:proofErr w:type="spellEnd"/>
            <w:r w:rsidRPr="008C1B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1,5 * 1023 * 1523 mm - 10 sheets, acrylic varnish, </w:t>
            </w:r>
            <w:proofErr w:type="spellStart"/>
            <w:r w:rsidRPr="008C1BD1">
              <w:rPr>
                <w:rFonts w:ascii="Times New Roman" w:eastAsia="Calibri" w:hAnsi="Times New Roman" w:cs="Times New Roman"/>
                <w:sz w:val="28"/>
                <w:szCs w:val="28"/>
              </w:rPr>
              <w:t>plasticine</w:t>
            </w:r>
            <w:proofErr w:type="spellEnd"/>
            <w:r w:rsidRPr="008C1BD1">
              <w:rPr>
                <w:rFonts w:ascii="Times New Roman" w:eastAsia="Calibri" w:hAnsi="Times New Roman" w:cs="Times New Roman"/>
                <w:sz w:val="28"/>
                <w:szCs w:val="28"/>
              </w:rPr>
              <w:t>, easels frame A3.</w:t>
            </w:r>
          </w:p>
        </w:tc>
      </w:tr>
      <w:tr w:rsidR="00AF2397" w:rsidRPr="001101A6" w:rsidTr="00FD769B">
        <w:trPr>
          <w:jc w:val="center"/>
        </w:trPr>
        <w:tc>
          <w:tcPr>
            <w:tcW w:w="9345" w:type="dxa"/>
          </w:tcPr>
          <w:p w:rsidR="00AF2397" w:rsidRPr="00FB50DC" w:rsidRDefault="00AF2397" w:rsidP="00FD76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9.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Budget</w:t>
            </w: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F06F3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$</w:t>
            </w:r>
          </w:p>
        </w:tc>
      </w:tr>
      <w:tr w:rsidR="00AF2397" w:rsidRPr="001101A6" w:rsidTr="00FD769B">
        <w:trPr>
          <w:jc w:val="center"/>
        </w:trPr>
        <w:tc>
          <w:tcPr>
            <w:tcW w:w="9345" w:type="dxa"/>
          </w:tcPr>
          <w:p w:rsidR="00AF2397" w:rsidRPr="00FB50DC" w:rsidRDefault="00AF2397" w:rsidP="00FD76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Project location: (region/district, city): Minsk region,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Zhodino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Sovetskaya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21.</w:t>
            </w:r>
          </w:p>
        </w:tc>
      </w:tr>
      <w:tr w:rsidR="00AF2397" w:rsidRPr="001101A6" w:rsidTr="00FD769B">
        <w:trPr>
          <w:jc w:val="center"/>
        </w:trPr>
        <w:tc>
          <w:tcPr>
            <w:tcW w:w="9345" w:type="dxa"/>
          </w:tcPr>
          <w:p w:rsidR="00AF2397" w:rsidRPr="00F921F5" w:rsidRDefault="00AF2397" w:rsidP="00FD76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1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Contact person</w:t>
            </w:r>
            <w:r w:rsidRPr="00F921F5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F2397" w:rsidRPr="00FB50DC" w:rsidRDefault="00AF2397" w:rsidP="00FD76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B50DC">
              <w:rPr>
                <w:rFonts w:ascii="Times New Roman" w:eastAsia="Calibri" w:hAnsi="Times New Roman" w:cs="Times New Roman"/>
                <w:sz w:val="28"/>
                <w:szCs w:val="28"/>
              </w:rPr>
              <w:t>Komar</w:t>
            </w:r>
            <w:proofErr w:type="spellEnd"/>
            <w:r w:rsidRPr="00FB5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Tatiana </w:t>
            </w:r>
            <w:proofErr w:type="spellStart"/>
            <w:r w:rsidRPr="00FB50DC">
              <w:rPr>
                <w:rFonts w:ascii="Times New Roman" w:eastAsia="Calibri" w:hAnsi="Times New Roman" w:cs="Times New Roman"/>
                <w:sz w:val="28"/>
                <w:szCs w:val="28"/>
              </w:rPr>
              <w:t>Vladimirovna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a director of </w:t>
            </w:r>
            <w:r w:rsidRPr="00FB50DC"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t</w:t>
            </w:r>
            <w:r w:rsidRPr="00FB50DC">
              <w:rPr>
                <w:rFonts w:ascii="Times New Roman" w:eastAsia="Calibri" w:hAnsi="Times New Roman" w:cs="Times New Roman"/>
                <w:sz w:val="28"/>
                <w:szCs w:val="28"/>
              </w:rPr>
              <w:t>he state institution "</w:t>
            </w:r>
            <w:proofErr w:type="spellStart"/>
            <w:r w:rsidRPr="00FB50DC">
              <w:rPr>
                <w:rFonts w:ascii="Times New Roman" w:eastAsia="Calibri" w:hAnsi="Times New Roman" w:cs="Times New Roman"/>
                <w:sz w:val="28"/>
                <w:szCs w:val="28"/>
              </w:rPr>
              <w:t>Zhodino</w:t>
            </w:r>
            <w:proofErr w:type="spellEnd"/>
            <w:r w:rsidRPr="00FB5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Territorial Center of Social Services"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ph. </w:t>
            </w: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+375 1775 54409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1101A6">
              <w:rPr>
                <w:rFonts w:ascii="Times New Roman" w:eastAsia="Calibri" w:hAnsi="Times New Roman" w:cs="Times New Roman"/>
                <w:sz w:val="28"/>
                <w:szCs w:val="28"/>
              </w:rPr>
              <w:t>e</w:t>
            </w: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r w:rsidRPr="001101A6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1101A6">
              <w:rPr>
                <w:rFonts w:ascii="Times New Roman" w:eastAsia="Calibri" w:hAnsi="Times New Roman" w:cs="Times New Roman"/>
                <w:sz w:val="28"/>
                <w:szCs w:val="28"/>
              </w:rPr>
              <w:t>zhodino</w:t>
            </w:r>
            <w:proofErr w:type="spellEnd"/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1101A6">
              <w:rPr>
                <w:rFonts w:ascii="Times New Roman" w:eastAsia="Calibri" w:hAnsi="Times New Roman" w:cs="Times New Roman"/>
                <w:sz w:val="28"/>
                <w:szCs w:val="28"/>
              </w:rPr>
              <w:t>r</w:t>
            </w:r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Pr="001101A6">
              <w:rPr>
                <w:rFonts w:ascii="Times New Roman" w:eastAsia="Calibri" w:hAnsi="Times New Roman" w:cs="Times New Roman"/>
                <w:sz w:val="28"/>
                <w:szCs w:val="28"/>
              </w:rPr>
              <w:t>tc</w:t>
            </w:r>
            <w:proofErr w:type="spellEnd"/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Pr="001101A6">
              <w:rPr>
                <w:rFonts w:ascii="Times New Roman" w:eastAsia="Calibri" w:hAnsi="Times New Roman" w:cs="Times New Roman"/>
                <w:sz w:val="28"/>
                <w:szCs w:val="28"/>
              </w:rPr>
              <w:t>mintrud</w:t>
            </w:r>
            <w:proofErr w:type="spellEnd"/>
            <w:r w:rsidRPr="001101A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1101A6">
              <w:rPr>
                <w:rFonts w:ascii="Times New Roman" w:eastAsia="Calibri" w:hAnsi="Times New Roman" w:cs="Times New Roman"/>
                <w:sz w:val="28"/>
                <w:szCs w:val="28"/>
              </w:rPr>
              <w:t>by</w:t>
            </w:r>
          </w:p>
        </w:tc>
      </w:tr>
    </w:tbl>
    <w:p w:rsidR="00AF2397" w:rsidRDefault="00AF2397" w:rsidP="00AF23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</w:p>
    <w:p w:rsidR="00AF2397" w:rsidRDefault="00AF2397" w:rsidP="00AF23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</w:p>
    <w:p w:rsidR="00AF2397" w:rsidRDefault="00AF2397" w:rsidP="00AF23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</w:p>
    <w:p w:rsidR="00AF2397" w:rsidRDefault="00AF2397" w:rsidP="00AF23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</w:p>
    <w:p w:rsidR="00AF2397" w:rsidRDefault="00AF2397" w:rsidP="00AF23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</w:p>
    <w:p w:rsidR="00AF2397" w:rsidRDefault="00AF2397" w:rsidP="00AF23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</w:p>
    <w:p w:rsidR="00AF2397" w:rsidRDefault="00AF2397" w:rsidP="00AF23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</w:p>
    <w:p w:rsidR="00AF2397" w:rsidRDefault="00AF2397" w:rsidP="00AF23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</w:p>
    <w:p w:rsidR="00AF2397" w:rsidRDefault="00AF2397" w:rsidP="00AF23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bidi="en-US"/>
        </w:rPr>
      </w:pPr>
    </w:p>
    <w:p w:rsidR="00D95FE2" w:rsidRDefault="00D95FE2" w:rsidP="00AF23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en-US" w:bidi="en-US"/>
        </w:rPr>
      </w:pPr>
    </w:p>
    <w:p w:rsidR="00AF2397" w:rsidRDefault="00AF2397" w:rsidP="00AF23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en-US" w:bidi="en-US"/>
        </w:rPr>
      </w:pPr>
      <w:r>
        <w:rPr>
          <w:rFonts w:ascii="Times New Roman" w:eastAsia="Calibri" w:hAnsi="Times New Roman" w:cs="Times New Roman"/>
          <w:b/>
          <w:sz w:val="30"/>
          <w:szCs w:val="30"/>
          <w:lang w:val="en-US" w:bidi="en-US"/>
        </w:rPr>
        <w:lastRenderedPageBreak/>
        <w:t>Project results</w:t>
      </w:r>
    </w:p>
    <w:p w:rsidR="00AF2397" w:rsidRPr="00CD0BEF" w:rsidRDefault="00AF2397" w:rsidP="00AF239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en-US" w:bidi="en-US"/>
        </w:rPr>
      </w:pPr>
      <w:r>
        <w:rPr>
          <w:rFonts w:ascii="Times New Roman" w:eastAsia="Calibri" w:hAnsi="Times New Roman" w:cs="Times New Roman"/>
          <w:b/>
          <w:sz w:val="30"/>
          <w:szCs w:val="30"/>
          <w:lang w:val="en-US" w:bidi="en-US"/>
        </w:rPr>
        <w:t xml:space="preserve">Art workshop </w:t>
      </w:r>
      <w:r w:rsidRPr="00FB50DC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"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 xml:space="preserve">To </w:t>
      </w:r>
      <w:proofErr w:type="gramStart"/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c</w:t>
      </w:r>
      <w:r w:rsidRPr="00FB50DC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reate.</w:t>
      </w:r>
      <w:proofErr w:type="gramEnd"/>
      <w:r w:rsidRPr="00FB50DC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To l</w:t>
      </w:r>
      <w:r w:rsidRPr="00FB50DC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ove.</w:t>
      </w:r>
      <w:proofErr w:type="gramEnd"/>
      <w:r w:rsidRPr="00FB50DC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To f</w:t>
      </w:r>
      <w:r w:rsidRPr="00FB50DC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eel".</w:t>
      </w:r>
      <w:proofErr w:type="gramEnd"/>
      <w:r w:rsidRPr="00F921F5">
        <w:rPr>
          <w:rFonts w:ascii="Times New Roman" w:eastAsia="Calibri" w:hAnsi="Times New Roman" w:cs="Times New Roman"/>
          <w:b/>
          <w:sz w:val="30"/>
          <w:szCs w:val="30"/>
          <w:lang w:val="en-US" w:bidi="en-US"/>
        </w:rPr>
        <w:t xml:space="preserve"> </w:t>
      </w:r>
    </w:p>
    <w:tbl>
      <w:tblPr>
        <w:tblStyle w:val="a3"/>
        <w:tblW w:w="0" w:type="auto"/>
        <w:tblInd w:w="-743" w:type="dxa"/>
        <w:tblLook w:val="04A0"/>
      </w:tblPr>
      <w:tblGrid>
        <w:gridCol w:w="5387"/>
        <w:gridCol w:w="4927"/>
      </w:tblGrid>
      <w:tr w:rsidR="00AF2397" w:rsidRPr="004E2491" w:rsidTr="00FD769B">
        <w:tc>
          <w:tcPr>
            <w:tcW w:w="5387" w:type="dxa"/>
          </w:tcPr>
          <w:p w:rsidR="00AF2397" w:rsidRPr="00F921F5" w:rsidRDefault="00AF2397" w:rsidP="00FD769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AF2397" w:rsidRDefault="00AF2397" w:rsidP="00FD7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0245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987561" cy="1871330"/>
                  <wp:effectExtent l="19050" t="0" r="0" b="0"/>
                  <wp:docPr id="4" name="Рисунок 2" descr="\\server\Общая\Двоежонова\лазерная мастерская\designosaurus-laser-cutting-workshop-for-makers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\Общая\Двоежонова\лазерная мастерская\designosaurus-laser-cutting-workshop-for-makers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121" cy="1874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F2397" w:rsidRDefault="00AF2397" w:rsidP="00FD7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27" w:type="dxa"/>
          </w:tcPr>
          <w:p w:rsidR="00AF2397" w:rsidRDefault="00AF2397" w:rsidP="00FD7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724689" cy="2299585"/>
                  <wp:effectExtent l="19050" t="0" r="8861" b="0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721" cy="2300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397" w:rsidRPr="004E2491" w:rsidTr="00FD769B">
        <w:trPr>
          <w:trHeight w:val="3658"/>
        </w:trPr>
        <w:tc>
          <w:tcPr>
            <w:tcW w:w="5387" w:type="dxa"/>
          </w:tcPr>
          <w:p w:rsidR="00AF2397" w:rsidRDefault="00AF2397" w:rsidP="00FD7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F2397" w:rsidRDefault="00AF2397" w:rsidP="00FD7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905029" cy="1905029"/>
                  <wp:effectExtent l="19050" t="0" r="0" b="0"/>
                  <wp:docPr id="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29" cy="1905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AF2397" w:rsidRDefault="00AF2397" w:rsidP="00FD7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F2397" w:rsidRDefault="00AF2397" w:rsidP="00FD7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2175715" cy="2175715"/>
                  <wp:effectExtent l="19050" t="0" r="0" b="0"/>
                  <wp:docPr id="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715" cy="2175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397" w:rsidRPr="004E2491" w:rsidTr="00FD769B">
        <w:trPr>
          <w:trHeight w:val="4101"/>
        </w:trPr>
        <w:tc>
          <w:tcPr>
            <w:tcW w:w="5387" w:type="dxa"/>
          </w:tcPr>
          <w:p w:rsidR="00AF2397" w:rsidRDefault="00AF2397" w:rsidP="00FD769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F2397" w:rsidRDefault="00AF2397" w:rsidP="00FD7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0245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586466" cy="2042266"/>
                  <wp:effectExtent l="19050" t="0" r="0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357" cy="2047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AF2397" w:rsidRDefault="00AF2397" w:rsidP="00FD7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F2397" w:rsidRDefault="00AF2397" w:rsidP="00FD76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2072620" cy="2072620"/>
                  <wp:effectExtent l="19050" t="0" r="3830" b="0"/>
                  <wp:docPr id="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20" cy="207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2397" w:rsidRDefault="00AF2397" w:rsidP="00AF239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2397" w:rsidRDefault="00AF2397" w:rsidP="00AF239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highlight w:val="green"/>
          <w:lang w:val="de-DE"/>
        </w:rPr>
      </w:pPr>
    </w:p>
    <w:p w:rsidR="00001635" w:rsidRPr="009A536B" w:rsidRDefault="00001635" w:rsidP="009A536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highlight w:val="green"/>
        </w:rPr>
      </w:pPr>
    </w:p>
    <w:sectPr w:rsidR="00001635" w:rsidRPr="009A536B" w:rsidSect="0017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66E"/>
    <w:multiLevelType w:val="multilevel"/>
    <w:tmpl w:val="5EB852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5A3246D"/>
    <w:multiLevelType w:val="hybridMultilevel"/>
    <w:tmpl w:val="C88E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0FE1"/>
    <w:multiLevelType w:val="hybridMultilevel"/>
    <w:tmpl w:val="18A01C44"/>
    <w:lvl w:ilvl="0" w:tplc="54E2D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059F9"/>
    <w:multiLevelType w:val="hybridMultilevel"/>
    <w:tmpl w:val="4E5E0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C0CE7"/>
    <w:multiLevelType w:val="multilevel"/>
    <w:tmpl w:val="41E8F5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9F7038"/>
    <w:rsid w:val="00001635"/>
    <w:rsid w:val="00044273"/>
    <w:rsid w:val="000F0CF6"/>
    <w:rsid w:val="001101A6"/>
    <w:rsid w:val="001168C8"/>
    <w:rsid w:val="001417F4"/>
    <w:rsid w:val="001432A1"/>
    <w:rsid w:val="00177C84"/>
    <w:rsid w:val="00194D34"/>
    <w:rsid w:val="001A1317"/>
    <w:rsid w:val="001B2F3E"/>
    <w:rsid w:val="001E5B82"/>
    <w:rsid w:val="002116A4"/>
    <w:rsid w:val="002209CD"/>
    <w:rsid w:val="002276E5"/>
    <w:rsid w:val="00227D64"/>
    <w:rsid w:val="002625FF"/>
    <w:rsid w:val="00293422"/>
    <w:rsid w:val="002B14F1"/>
    <w:rsid w:val="002D074A"/>
    <w:rsid w:val="002D5D21"/>
    <w:rsid w:val="00300289"/>
    <w:rsid w:val="003400F2"/>
    <w:rsid w:val="00361DB8"/>
    <w:rsid w:val="003948CF"/>
    <w:rsid w:val="004076AE"/>
    <w:rsid w:val="00412F0F"/>
    <w:rsid w:val="004273C3"/>
    <w:rsid w:val="00434077"/>
    <w:rsid w:val="004441F4"/>
    <w:rsid w:val="004925F2"/>
    <w:rsid w:val="00494FCC"/>
    <w:rsid w:val="004A67A5"/>
    <w:rsid w:val="004D2262"/>
    <w:rsid w:val="00556517"/>
    <w:rsid w:val="005B4789"/>
    <w:rsid w:val="005F51FF"/>
    <w:rsid w:val="006128E2"/>
    <w:rsid w:val="0064105A"/>
    <w:rsid w:val="006E6CB9"/>
    <w:rsid w:val="00701266"/>
    <w:rsid w:val="00717CC9"/>
    <w:rsid w:val="00762EBF"/>
    <w:rsid w:val="007A3FDB"/>
    <w:rsid w:val="007F1C4A"/>
    <w:rsid w:val="00810D70"/>
    <w:rsid w:val="008242F7"/>
    <w:rsid w:val="00856D58"/>
    <w:rsid w:val="00863F09"/>
    <w:rsid w:val="00873F06"/>
    <w:rsid w:val="008E346B"/>
    <w:rsid w:val="008E48A2"/>
    <w:rsid w:val="009167BB"/>
    <w:rsid w:val="00926EBA"/>
    <w:rsid w:val="00945486"/>
    <w:rsid w:val="009741DD"/>
    <w:rsid w:val="00977A0E"/>
    <w:rsid w:val="00986906"/>
    <w:rsid w:val="009A536B"/>
    <w:rsid w:val="009C4899"/>
    <w:rsid w:val="009C560F"/>
    <w:rsid w:val="009F08E9"/>
    <w:rsid w:val="009F4B72"/>
    <w:rsid w:val="009F7038"/>
    <w:rsid w:val="00A80608"/>
    <w:rsid w:val="00A92B53"/>
    <w:rsid w:val="00AF2397"/>
    <w:rsid w:val="00B04133"/>
    <w:rsid w:val="00B26F9B"/>
    <w:rsid w:val="00B3314F"/>
    <w:rsid w:val="00B36248"/>
    <w:rsid w:val="00B41ADC"/>
    <w:rsid w:val="00B41BB5"/>
    <w:rsid w:val="00B4215F"/>
    <w:rsid w:val="00B64022"/>
    <w:rsid w:val="00B949EC"/>
    <w:rsid w:val="00BC7B60"/>
    <w:rsid w:val="00BC7D89"/>
    <w:rsid w:val="00BF4FB8"/>
    <w:rsid w:val="00C1757B"/>
    <w:rsid w:val="00C222CC"/>
    <w:rsid w:val="00C45A11"/>
    <w:rsid w:val="00C510CE"/>
    <w:rsid w:val="00C835F6"/>
    <w:rsid w:val="00C869E9"/>
    <w:rsid w:val="00CB0245"/>
    <w:rsid w:val="00CB2B34"/>
    <w:rsid w:val="00CC12E2"/>
    <w:rsid w:val="00CF4124"/>
    <w:rsid w:val="00D3057B"/>
    <w:rsid w:val="00D95FE2"/>
    <w:rsid w:val="00DC49C1"/>
    <w:rsid w:val="00DC7479"/>
    <w:rsid w:val="00DF2427"/>
    <w:rsid w:val="00E06638"/>
    <w:rsid w:val="00E7522D"/>
    <w:rsid w:val="00E8303F"/>
    <w:rsid w:val="00E90DEE"/>
    <w:rsid w:val="00EA0620"/>
    <w:rsid w:val="00EB0579"/>
    <w:rsid w:val="00EC0CEF"/>
    <w:rsid w:val="00EC2DD8"/>
    <w:rsid w:val="00F06F31"/>
    <w:rsid w:val="00F358BF"/>
    <w:rsid w:val="00F63123"/>
    <w:rsid w:val="00FB7188"/>
    <w:rsid w:val="00FD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703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7038"/>
    <w:pPr>
      <w:ind w:left="720"/>
      <w:contextualSpacing/>
    </w:pPr>
  </w:style>
  <w:style w:type="table" w:styleId="a3">
    <w:name w:val="Table Grid"/>
    <w:basedOn w:val="a1"/>
    <w:uiPriority w:val="59"/>
    <w:rsid w:val="009F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5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7038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F7038"/>
    <w:pPr>
      <w:ind w:left="720"/>
      <w:contextualSpacing/>
    </w:pPr>
  </w:style>
  <w:style w:type="table" w:styleId="a3">
    <w:name w:val="Table Grid"/>
    <w:basedOn w:val="a1"/>
    <w:uiPriority w:val="59"/>
    <w:rsid w:val="009F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39D63-6D98-42AE-9CC4-8ED641A5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AMD</cp:lastModifiedBy>
  <cp:revision>2</cp:revision>
  <cp:lastPrinted>2022-11-10T07:43:00Z</cp:lastPrinted>
  <dcterms:created xsi:type="dcterms:W3CDTF">2024-07-08T06:28:00Z</dcterms:created>
  <dcterms:modified xsi:type="dcterms:W3CDTF">2024-07-08T06:28:00Z</dcterms:modified>
</cp:coreProperties>
</file>