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5B" w:rsidRPr="001B33EC" w:rsidRDefault="00F9141F" w:rsidP="00D92E5B">
      <w:pPr>
        <w:tabs>
          <w:tab w:val="left" w:pos="426"/>
        </w:tabs>
        <w:jc w:val="center"/>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ab/>
      </w:r>
      <w:r w:rsidR="00123BD8">
        <w:rPr>
          <w:rFonts w:ascii="Times New Roman" w:hAnsi="Times New Roman" w:cs="Times New Roman"/>
          <w:sz w:val="28"/>
          <w:szCs w:val="28"/>
          <w:bdr w:val="none" w:sz="0" w:space="0" w:color="auto" w:frame="1"/>
          <w:lang w:eastAsia="ru-RU"/>
        </w:rPr>
        <w:t>Взаимодействие с ФСЗН: п</w:t>
      </w:r>
      <w:r w:rsidR="00D92E5B" w:rsidRPr="001B33EC">
        <w:rPr>
          <w:rFonts w:ascii="Times New Roman" w:hAnsi="Times New Roman" w:cs="Times New Roman"/>
          <w:sz w:val="28"/>
          <w:szCs w:val="28"/>
          <w:bdr w:val="none" w:sz="0" w:space="0" w:color="auto" w:frame="1"/>
          <w:lang w:eastAsia="ru-RU"/>
        </w:rPr>
        <w:t xml:space="preserve">редставление </w:t>
      </w:r>
      <w:r w:rsidR="00123BD8">
        <w:rPr>
          <w:rFonts w:ascii="Times New Roman" w:hAnsi="Times New Roman" w:cs="Times New Roman"/>
          <w:sz w:val="28"/>
          <w:szCs w:val="28"/>
          <w:bdr w:val="none" w:sz="0" w:space="0" w:color="auto" w:frame="1"/>
          <w:lang w:eastAsia="ru-RU"/>
        </w:rPr>
        <w:t>форм</w:t>
      </w:r>
      <w:r w:rsidR="00D92E5B" w:rsidRPr="001B33EC">
        <w:rPr>
          <w:rFonts w:ascii="Times New Roman" w:hAnsi="Times New Roman" w:cs="Times New Roman"/>
          <w:sz w:val="28"/>
          <w:szCs w:val="28"/>
          <w:bdr w:val="none" w:sz="0" w:space="0" w:color="auto" w:frame="1"/>
          <w:lang w:eastAsia="ru-RU"/>
        </w:rPr>
        <w:t xml:space="preserve"> персонифицированного учета </w:t>
      </w:r>
      <w:r w:rsidR="00D92E5B" w:rsidRPr="001B33EC">
        <w:rPr>
          <w:rStyle w:val="word-wrapper"/>
          <w:rFonts w:ascii="Times New Roman" w:hAnsi="Times New Roman" w:cs="Times New Roman"/>
          <w:b/>
          <w:sz w:val="28"/>
          <w:szCs w:val="28"/>
          <w:bdr w:val="none" w:sz="0" w:space="0" w:color="auto" w:frame="1"/>
        </w:rPr>
        <w:t>в электронной форме</w:t>
      </w:r>
      <w:r w:rsidR="00D92E5B" w:rsidRPr="001B33EC">
        <w:rPr>
          <w:rStyle w:val="word-wrapper"/>
          <w:rFonts w:ascii="Times New Roman" w:hAnsi="Times New Roman" w:cs="Times New Roman"/>
          <w:sz w:val="28"/>
          <w:szCs w:val="28"/>
          <w:bdr w:val="none" w:sz="0" w:space="0" w:color="auto" w:frame="1"/>
        </w:rPr>
        <w:t xml:space="preserve"> </w:t>
      </w:r>
      <w:r w:rsidR="00D92E5B" w:rsidRPr="001B33EC">
        <w:rPr>
          <w:rFonts w:ascii="Times New Roman" w:hAnsi="Times New Roman" w:cs="Times New Roman"/>
          <w:sz w:val="28"/>
          <w:szCs w:val="28"/>
          <w:bdr w:val="none" w:sz="0" w:space="0" w:color="auto" w:frame="1"/>
          <w:lang w:eastAsia="ru-RU"/>
        </w:rPr>
        <w:t>через «Личный кабине</w:t>
      </w:r>
      <w:bookmarkStart w:id="0" w:name="_GoBack"/>
      <w:bookmarkEnd w:id="0"/>
      <w:r w:rsidR="00D92E5B" w:rsidRPr="001B33EC">
        <w:rPr>
          <w:rFonts w:ascii="Times New Roman" w:hAnsi="Times New Roman" w:cs="Times New Roman"/>
          <w:sz w:val="28"/>
          <w:szCs w:val="28"/>
          <w:bdr w:val="none" w:sz="0" w:space="0" w:color="auto" w:frame="1"/>
          <w:lang w:eastAsia="ru-RU"/>
        </w:rPr>
        <w:t>т плательщика взносов»</w:t>
      </w:r>
    </w:p>
    <w:p w:rsidR="00D92E5B" w:rsidRPr="001B33EC" w:rsidRDefault="00D92E5B" w:rsidP="00D92E5B">
      <w:pPr>
        <w:tabs>
          <w:tab w:val="left" w:pos="426"/>
        </w:tabs>
        <w:jc w:val="center"/>
        <w:rPr>
          <w:rFonts w:ascii="Times New Roman" w:hAnsi="Times New Roman" w:cs="Times New Roman"/>
          <w:sz w:val="28"/>
          <w:szCs w:val="28"/>
          <w:bdr w:val="none" w:sz="0" w:space="0" w:color="auto" w:frame="1"/>
          <w:lang w:eastAsia="ru-RU"/>
        </w:rPr>
      </w:pPr>
    </w:p>
    <w:p w:rsidR="00D92E5B" w:rsidRPr="001B33EC" w:rsidRDefault="00D92E5B" w:rsidP="00D92E5B">
      <w:pPr>
        <w:ind w:firstLine="709"/>
        <w:jc w:val="both"/>
        <w:rPr>
          <w:rFonts w:ascii="Times New Roman" w:hAnsi="Times New Roman" w:cs="Times New Roman"/>
          <w:sz w:val="28"/>
          <w:szCs w:val="28"/>
        </w:rPr>
      </w:pPr>
      <w:proofErr w:type="gramStart"/>
      <w:r w:rsidRPr="001B33EC">
        <w:rPr>
          <w:rFonts w:ascii="Times New Roman" w:hAnsi="Times New Roman" w:cs="Times New Roman"/>
          <w:sz w:val="28"/>
          <w:szCs w:val="28"/>
        </w:rPr>
        <w:t>Начиная с 1 апреля 2024 года пачки документов персонифицированного учета (ДПУ)</w:t>
      </w:r>
      <w:r w:rsidRPr="001B33EC">
        <w:rPr>
          <w:rStyle w:val="word-wrapper"/>
          <w:rFonts w:ascii="Times New Roman" w:hAnsi="Times New Roman" w:cs="Times New Roman"/>
          <w:sz w:val="28"/>
          <w:szCs w:val="28"/>
          <w:bdr w:val="none" w:sz="0" w:space="0" w:color="auto" w:frame="1"/>
        </w:rPr>
        <w:t xml:space="preserve">, а также пояснительная записка к пачкам </w:t>
      </w:r>
      <w:r>
        <w:rPr>
          <w:rStyle w:val="word-wrapper"/>
          <w:rFonts w:ascii="Times New Roman" w:hAnsi="Times New Roman" w:cs="Times New Roman"/>
          <w:sz w:val="28"/>
          <w:szCs w:val="28"/>
          <w:bdr w:val="none" w:sz="0" w:space="0" w:color="auto" w:frame="1"/>
        </w:rPr>
        <w:t>документов персонифицированного учета</w:t>
      </w:r>
      <w:r w:rsidRPr="001B33EC">
        <w:rPr>
          <w:rStyle w:val="word-wrapper"/>
          <w:rFonts w:ascii="Times New Roman" w:hAnsi="Times New Roman" w:cs="Times New Roman"/>
          <w:sz w:val="28"/>
          <w:szCs w:val="28"/>
          <w:bdr w:val="none" w:sz="0" w:space="0" w:color="auto" w:frame="1"/>
        </w:rPr>
        <w:t>, содержащим формы ПУ-3</w:t>
      </w:r>
      <w:r>
        <w:rPr>
          <w:rStyle w:val="word-wrapper"/>
          <w:rFonts w:ascii="Times New Roman" w:hAnsi="Times New Roman" w:cs="Times New Roman"/>
          <w:sz w:val="28"/>
          <w:szCs w:val="28"/>
          <w:bdr w:val="none" w:sz="0" w:space="0" w:color="auto" w:frame="1"/>
        </w:rPr>
        <w:t xml:space="preserve"> «Индивидуальные сведения»,</w:t>
      </w:r>
      <w:r w:rsidRPr="001B33EC">
        <w:rPr>
          <w:rFonts w:ascii="Times New Roman" w:hAnsi="Times New Roman" w:cs="Times New Roman"/>
          <w:sz w:val="28"/>
          <w:szCs w:val="28"/>
        </w:rPr>
        <w:t xml:space="preserve"> плательщиками обязательных страховых взносов </w:t>
      </w:r>
      <w:r w:rsidR="009A0F29">
        <w:rPr>
          <w:rFonts w:ascii="Times New Roman" w:hAnsi="Times New Roman" w:cs="Times New Roman"/>
          <w:sz w:val="28"/>
          <w:szCs w:val="28"/>
        </w:rPr>
        <w:t xml:space="preserve">и взносов на профессиональное пенсионное страхование </w:t>
      </w:r>
      <w:r w:rsidRPr="001B33EC">
        <w:rPr>
          <w:rFonts w:ascii="Times New Roman" w:hAnsi="Times New Roman" w:cs="Times New Roman"/>
          <w:sz w:val="28"/>
          <w:szCs w:val="28"/>
        </w:rPr>
        <w:t xml:space="preserve">(плательщик) представляются </w:t>
      </w:r>
      <w:r w:rsidRPr="001B33EC">
        <w:rPr>
          <w:rFonts w:ascii="Times New Roman" w:hAnsi="Times New Roman" w:cs="Times New Roman"/>
          <w:b/>
          <w:sz w:val="28"/>
          <w:szCs w:val="28"/>
        </w:rPr>
        <w:t xml:space="preserve">только </w:t>
      </w:r>
      <w:r w:rsidRPr="001B33EC">
        <w:rPr>
          <w:rFonts w:ascii="Times New Roman" w:hAnsi="Times New Roman" w:cs="Times New Roman"/>
          <w:sz w:val="28"/>
          <w:szCs w:val="28"/>
        </w:rPr>
        <w:t>через информационный ресурс «Личный кабинет плательщика взносов»,</w:t>
      </w:r>
      <w:r w:rsidRPr="001B33EC">
        <w:rPr>
          <w:rStyle w:val="word-wrapper"/>
          <w:rFonts w:ascii="Times New Roman" w:hAnsi="Times New Roman" w:cs="Times New Roman"/>
          <w:sz w:val="28"/>
          <w:szCs w:val="28"/>
          <w:bdr w:val="none" w:sz="0" w:space="0" w:color="auto" w:frame="1"/>
        </w:rPr>
        <w:t xml:space="preserve"> размещенный на корпоративном портале Фонда (portal.ssf.gov.by)</w:t>
      </w:r>
      <w:r w:rsidRPr="001B33EC">
        <w:rPr>
          <w:rStyle w:val="a5"/>
          <w:rFonts w:ascii="Times New Roman" w:hAnsi="Times New Roman" w:cs="Times New Roman"/>
          <w:sz w:val="28"/>
          <w:szCs w:val="28"/>
          <w:bdr w:val="none" w:sz="0" w:space="0" w:color="auto" w:frame="1"/>
        </w:rPr>
        <w:footnoteReference w:id="1"/>
      </w:r>
      <w:r w:rsidRPr="001B33EC">
        <w:rPr>
          <w:rFonts w:ascii="Times New Roman" w:hAnsi="Times New Roman" w:cs="Times New Roman"/>
          <w:sz w:val="28"/>
          <w:szCs w:val="28"/>
        </w:rPr>
        <w:t xml:space="preserve"> (кроме плательщиков, имеющих недоимку</w:t>
      </w:r>
      <w:r w:rsidR="009A0F29">
        <w:rPr>
          <w:rFonts w:ascii="Times New Roman" w:hAnsi="Times New Roman" w:cs="Times New Roman"/>
          <w:sz w:val="28"/>
          <w:szCs w:val="28"/>
        </w:rPr>
        <w:t xml:space="preserve"> (задолженность)</w:t>
      </w:r>
      <w:r w:rsidRPr="001B33EC">
        <w:rPr>
          <w:rFonts w:ascii="Times New Roman" w:hAnsi="Times New Roman" w:cs="Times New Roman"/>
          <w:sz w:val="28"/>
          <w:szCs w:val="28"/>
        </w:rPr>
        <w:t>):</w:t>
      </w:r>
      <w:proofErr w:type="gramEnd"/>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r w:rsidRPr="001B33EC">
        <w:rPr>
          <w:rFonts w:ascii="Times New Roman" w:hAnsi="Times New Roman" w:cs="Times New Roman"/>
          <w:bCs/>
          <w:sz w:val="28"/>
          <w:szCs w:val="28"/>
        </w:rPr>
        <w:t>в виде электронного документа, заверенного электронной цифровой подписью</w:t>
      </w:r>
      <w:r>
        <w:rPr>
          <w:rFonts w:ascii="Times New Roman" w:hAnsi="Times New Roman" w:cs="Times New Roman"/>
          <w:bCs/>
          <w:sz w:val="28"/>
          <w:szCs w:val="28"/>
        </w:rPr>
        <w:t xml:space="preserve"> (плательщиками,</w:t>
      </w:r>
      <w:r w:rsidRPr="001B33EC">
        <w:rPr>
          <w:rFonts w:ascii="Times New Roman" w:hAnsi="Times New Roman" w:cs="Times New Roman"/>
          <w:sz w:val="28"/>
          <w:szCs w:val="28"/>
        </w:rPr>
        <w:t xml:space="preserve"> со среднесписочной численностью свыше 5 человек</w:t>
      </w:r>
      <w:r>
        <w:rPr>
          <w:rFonts w:ascii="Times New Roman" w:hAnsi="Times New Roman" w:cs="Times New Roman"/>
          <w:sz w:val="28"/>
          <w:szCs w:val="28"/>
        </w:rPr>
        <w:t>)</w:t>
      </w:r>
      <w:r w:rsidRPr="001B33EC">
        <w:rPr>
          <w:rFonts w:ascii="Times New Roman" w:hAnsi="Times New Roman" w:cs="Times New Roman"/>
          <w:sz w:val="28"/>
          <w:szCs w:val="28"/>
        </w:rPr>
        <w:t>;</w:t>
      </w:r>
    </w:p>
    <w:p w:rsidR="00D92E5B" w:rsidRPr="001B33EC" w:rsidRDefault="00D92E5B" w:rsidP="00D92E5B">
      <w:pPr>
        <w:pStyle w:val="a6"/>
        <w:spacing w:before="0" w:beforeAutospacing="0" w:after="0" w:afterAutospacing="0"/>
        <w:ind w:firstLine="709"/>
        <w:jc w:val="both"/>
        <w:rPr>
          <w:sz w:val="28"/>
          <w:szCs w:val="28"/>
        </w:rPr>
      </w:pPr>
      <w:r w:rsidRPr="001B33EC">
        <w:rPr>
          <w:bCs/>
          <w:sz w:val="28"/>
          <w:szCs w:val="28"/>
        </w:rPr>
        <w:t>в электронной форме (документы, не заверенные электронной цифровой подписью</w:t>
      </w:r>
      <w:r>
        <w:rPr>
          <w:bCs/>
          <w:sz w:val="28"/>
          <w:szCs w:val="28"/>
        </w:rPr>
        <w:t>, плательщиками</w:t>
      </w:r>
      <w:r w:rsidRPr="001B33EC">
        <w:rPr>
          <w:sz w:val="28"/>
          <w:szCs w:val="28"/>
        </w:rPr>
        <w:t xml:space="preserve"> со среднесписочной численностью до 5 человек</w:t>
      </w:r>
      <w:r>
        <w:rPr>
          <w:sz w:val="28"/>
          <w:szCs w:val="28"/>
        </w:rPr>
        <w:t>)</w:t>
      </w:r>
      <w:r w:rsidRPr="001B33EC">
        <w:rPr>
          <w:sz w:val="28"/>
          <w:szCs w:val="28"/>
        </w:rPr>
        <w:t>.</w:t>
      </w:r>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r w:rsidRPr="001B33EC">
        <w:rPr>
          <w:rStyle w:val="word-wrapper"/>
          <w:rFonts w:ascii="Times New Roman" w:hAnsi="Times New Roman" w:cs="Times New Roman"/>
          <w:sz w:val="28"/>
          <w:szCs w:val="28"/>
          <w:bdr w:val="none" w:sz="0" w:space="0" w:color="auto" w:frame="1"/>
        </w:rPr>
        <w:t xml:space="preserve">Порядок информационного взаимодействия </w:t>
      </w:r>
      <w:r w:rsidRPr="001B33EC">
        <w:rPr>
          <w:rFonts w:ascii="Times New Roman" w:hAnsi="Times New Roman" w:cs="Times New Roman"/>
          <w:b/>
          <w:bCs/>
          <w:sz w:val="28"/>
          <w:szCs w:val="28"/>
        </w:rPr>
        <w:t>в электронной форме</w:t>
      </w:r>
      <w:r w:rsidRPr="001B33EC">
        <w:rPr>
          <w:rFonts w:ascii="Times New Roman" w:hAnsi="Times New Roman" w:cs="Times New Roman"/>
          <w:bCs/>
          <w:sz w:val="28"/>
          <w:szCs w:val="28"/>
        </w:rPr>
        <w:t xml:space="preserve"> </w:t>
      </w:r>
      <w:r w:rsidRPr="001B33EC">
        <w:rPr>
          <w:rStyle w:val="word-wrapper"/>
          <w:rFonts w:ascii="Times New Roman" w:hAnsi="Times New Roman" w:cs="Times New Roman"/>
          <w:sz w:val="28"/>
          <w:szCs w:val="28"/>
          <w:bdr w:val="none" w:sz="0" w:space="0" w:color="auto" w:frame="1"/>
        </w:rPr>
        <w:t>установлен Положением о порядке взаимодействия в электронной форме, утвержденным постановлением правления Фонда социальной защиты населения Министерства труда и социальной защиты Республики Беларусь от 12.12.2023 №16 (Положение).</w:t>
      </w:r>
    </w:p>
    <w:p w:rsidR="00D92E5B" w:rsidRPr="001B33EC" w:rsidRDefault="00D92E5B" w:rsidP="00D92E5B">
      <w:pPr>
        <w:ind w:firstLine="709"/>
        <w:jc w:val="both"/>
        <w:rPr>
          <w:rStyle w:val="word-wrapper"/>
          <w:rFonts w:ascii="Times New Roman" w:hAnsi="Times New Roman" w:cs="Times New Roman"/>
          <w:sz w:val="28"/>
          <w:szCs w:val="28"/>
          <w:bdr w:val="none" w:sz="0" w:space="0" w:color="auto" w:frame="1"/>
        </w:rPr>
      </w:pPr>
      <w:proofErr w:type="gramStart"/>
      <w:r w:rsidRPr="001B33EC">
        <w:rPr>
          <w:rStyle w:val="word-wrapper"/>
          <w:rFonts w:ascii="Times New Roman" w:hAnsi="Times New Roman" w:cs="Times New Roman"/>
          <w:sz w:val="28"/>
          <w:szCs w:val="28"/>
          <w:bdr w:val="none" w:sz="0" w:space="0" w:color="auto" w:frame="1"/>
        </w:rPr>
        <w:t xml:space="preserve">Право взаимодействия </w:t>
      </w:r>
      <w:r w:rsidRPr="001B33EC">
        <w:rPr>
          <w:rStyle w:val="word-wrapper"/>
          <w:rFonts w:ascii="Times New Roman" w:hAnsi="Times New Roman" w:cs="Times New Roman"/>
          <w:b/>
          <w:sz w:val="28"/>
          <w:szCs w:val="28"/>
          <w:bdr w:val="none" w:sz="0" w:space="0" w:color="auto" w:frame="1"/>
        </w:rPr>
        <w:t>в электронной форме</w:t>
      </w:r>
      <w:r w:rsidRPr="001B33EC">
        <w:rPr>
          <w:rStyle w:val="word-wrapper"/>
          <w:rFonts w:ascii="Times New Roman" w:hAnsi="Times New Roman" w:cs="Times New Roman"/>
          <w:sz w:val="28"/>
          <w:szCs w:val="28"/>
          <w:bdr w:val="none" w:sz="0" w:space="0" w:color="auto" w:frame="1"/>
        </w:rPr>
        <w:t xml:space="preserve"> предоставляется при личном обращении должностного или иного уполномоченного лица плательщика, выполняющего функции его руководителя, в орган Фонда по месту постановки плательщика на учет на основании заявления о создании</w:t>
      </w:r>
      <w:r>
        <w:rPr>
          <w:rStyle w:val="word-wrapper"/>
          <w:rFonts w:ascii="Times New Roman" w:hAnsi="Times New Roman" w:cs="Times New Roman"/>
          <w:sz w:val="28"/>
          <w:szCs w:val="28"/>
          <w:bdr w:val="none" w:sz="0" w:space="0" w:color="auto" w:frame="1"/>
        </w:rPr>
        <w:t xml:space="preserve"> </w:t>
      </w:r>
      <w:r w:rsidRPr="001B33EC">
        <w:rPr>
          <w:rFonts w:ascii="Times New Roman" w:eastAsia="Times New Roman" w:hAnsi="Times New Roman" w:cs="Times New Roman"/>
          <w:sz w:val="28"/>
          <w:szCs w:val="28"/>
          <w:bdr w:val="none" w:sz="0" w:space="0" w:color="auto" w:frame="1"/>
          <w:lang w:eastAsia="ru-RU"/>
        </w:rPr>
        <w:t xml:space="preserve">(блокировке) </w:t>
      </w:r>
      <w:r w:rsidRPr="001B33EC">
        <w:rPr>
          <w:rStyle w:val="word-wrapper"/>
          <w:rFonts w:ascii="Times New Roman" w:hAnsi="Times New Roman" w:cs="Times New Roman"/>
          <w:sz w:val="28"/>
          <w:szCs w:val="28"/>
          <w:bdr w:val="none" w:sz="0" w:space="0" w:color="auto" w:frame="1"/>
        </w:rPr>
        <w:t>учетной записи пользователя по установленной форме</w:t>
      </w:r>
      <w:r w:rsidRPr="001B33EC">
        <w:rPr>
          <w:rStyle w:val="a5"/>
          <w:rFonts w:ascii="Times New Roman" w:hAnsi="Times New Roman" w:cs="Times New Roman"/>
          <w:sz w:val="28"/>
          <w:szCs w:val="28"/>
          <w:bdr w:val="none" w:sz="0" w:space="0" w:color="auto" w:frame="1"/>
        </w:rPr>
        <w:footnoteReference w:id="2"/>
      </w:r>
      <w:r w:rsidRPr="001B33EC">
        <w:rPr>
          <w:rStyle w:val="word-wrapper"/>
          <w:rFonts w:ascii="Times New Roman" w:hAnsi="Times New Roman" w:cs="Times New Roman"/>
          <w:sz w:val="28"/>
          <w:szCs w:val="28"/>
          <w:bdr w:val="none" w:sz="0" w:space="0" w:color="auto" w:frame="1"/>
        </w:rPr>
        <w:t xml:space="preserve"> с предъявлением документа, удостоверяющего личность, а также документов, подтверждающих полномочия указанного лица:</w:t>
      </w:r>
      <w:proofErr w:type="gramEnd"/>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действующего плательщика - приказ (распоряжение) о назначении на должность руководителя или иной документ, подтверждающий полномочия руководителя данного юридического лица;</w:t>
      </w:r>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плательщика, нахо</w:t>
      </w:r>
      <w:r w:rsidR="001D4EFF">
        <w:rPr>
          <w:rStyle w:val="word-wrapper"/>
          <w:sz w:val="28"/>
          <w:szCs w:val="28"/>
          <w:bdr w:val="none" w:sz="0" w:space="0" w:color="auto" w:frame="1"/>
        </w:rPr>
        <w:t>дящегося в процедуре ликвидации</w:t>
      </w:r>
      <w:r w:rsidRPr="001B33EC">
        <w:rPr>
          <w:rStyle w:val="word-wrapper"/>
          <w:sz w:val="28"/>
          <w:szCs w:val="28"/>
          <w:bdr w:val="none" w:sz="0" w:space="0" w:color="auto" w:frame="1"/>
        </w:rPr>
        <w:t xml:space="preserve"> - документ о назначении ликвидатора (если ликвидатором является юридическое лицо - документ, подтверждающий полномочия руководителя данного юридического лица);</w:t>
      </w:r>
    </w:p>
    <w:p w:rsidR="00D92E5B" w:rsidRPr="001B33EC" w:rsidRDefault="00D92E5B" w:rsidP="00D92E5B">
      <w:pPr>
        <w:pStyle w:val="il-text-alignjustify"/>
        <w:spacing w:before="0" w:beforeAutospacing="0" w:after="0" w:afterAutospacing="0"/>
        <w:ind w:firstLine="709"/>
        <w:jc w:val="both"/>
        <w:textAlignment w:val="baseline"/>
        <w:rPr>
          <w:sz w:val="28"/>
          <w:szCs w:val="28"/>
        </w:rPr>
      </w:pPr>
      <w:r w:rsidRPr="001B33EC">
        <w:rPr>
          <w:rStyle w:val="word-wrapper"/>
          <w:sz w:val="28"/>
          <w:szCs w:val="28"/>
          <w:bdr w:val="none" w:sz="0" w:space="0" w:color="auto" w:frame="1"/>
        </w:rPr>
        <w:t>для плательщика, в отношении которого возбуждено производство по делу о не</w:t>
      </w:r>
      <w:r w:rsidR="001D4EFF">
        <w:rPr>
          <w:rStyle w:val="word-wrapper"/>
          <w:sz w:val="28"/>
          <w:szCs w:val="28"/>
          <w:bdr w:val="none" w:sz="0" w:space="0" w:color="auto" w:frame="1"/>
        </w:rPr>
        <w:t>состоятельности или банкротстве</w:t>
      </w:r>
      <w:r w:rsidRPr="001B33EC">
        <w:rPr>
          <w:rStyle w:val="word-wrapper"/>
          <w:sz w:val="28"/>
          <w:szCs w:val="28"/>
          <w:bdr w:val="none" w:sz="0" w:space="0" w:color="auto" w:frame="1"/>
        </w:rPr>
        <w:t xml:space="preserve"> - определение суда о назначении антикризисного управляющего;</w:t>
      </w:r>
    </w:p>
    <w:p w:rsidR="00F9141F" w:rsidRDefault="00D92E5B" w:rsidP="00D92E5B">
      <w:pPr>
        <w:pStyle w:val="il-text-alignjustify"/>
        <w:spacing w:before="0" w:beforeAutospacing="0" w:after="0" w:afterAutospacing="0"/>
        <w:ind w:firstLine="709"/>
        <w:jc w:val="both"/>
        <w:textAlignment w:val="baseline"/>
        <w:rPr>
          <w:rStyle w:val="word-wrapper"/>
          <w:sz w:val="28"/>
          <w:szCs w:val="28"/>
          <w:bdr w:val="none" w:sz="0" w:space="0" w:color="auto" w:frame="1"/>
        </w:rPr>
      </w:pPr>
      <w:r w:rsidRPr="001B33EC">
        <w:rPr>
          <w:rStyle w:val="word-wrapper"/>
          <w:sz w:val="28"/>
          <w:szCs w:val="28"/>
          <w:bdr w:val="none" w:sz="0" w:space="0" w:color="auto" w:frame="1"/>
        </w:rPr>
        <w:lastRenderedPageBreak/>
        <w:t>для реорганизованного плательщика - документы, подтверждающие переход прав правопреемнику (разделительный баланс, передаточный акт), а также документ, подтверждающий полномочия руководителя правопреемника</w:t>
      </w:r>
      <w:r w:rsidR="00F9141F">
        <w:rPr>
          <w:rStyle w:val="word-wrapper"/>
          <w:sz w:val="28"/>
          <w:szCs w:val="28"/>
          <w:bdr w:val="none" w:sz="0" w:space="0" w:color="auto" w:frame="1"/>
        </w:rPr>
        <w:t>;</w:t>
      </w:r>
    </w:p>
    <w:p w:rsidR="00D92E5B" w:rsidRPr="001B33EC" w:rsidRDefault="00F9141F" w:rsidP="00D92E5B">
      <w:pPr>
        <w:pStyle w:val="il-text-alignjustify"/>
        <w:spacing w:before="0" w:beforeAutospacing="0" w:after="0" w:afterAutospacing="0"/>
        <w:ind w:firstLine="709"/>
        <w:jc w:val="both"/>
        <w:textAlignment w:val="baseline"/>
        <w:rPr>
          <w:sz w:val="28"/>
          <w:szCs w:val="28"/>
        </w:rPr>
      </w:pPr>
      <w:r>
        <w:rPr>
          <w:rStyle w:val="word-wrapper"/>
          <w:color w:val="242424"/>
          <w:sz w:val="30"/>
          <w:szCs w:val="30"/>
          <w:shd w:val="clear" w:color="auto" w:fill="FFFFFF"/>
        </w:rPr>
        <w:t>для коммерческих организаций за</w:t>
      </w:r>
      <w:r>
        <w:rPr>
          <w:rStyle w:val="fake-non-breaking-space"/>
          <w:color w:val="242424"/>
          <w:sz w:val="30"/>
          <w:szCs w:val="30"/>
          <w:shd w:val="clear" w:color="auto" w:fill="FFFFFF"/>
        </w:rPr>
        <w:t> </w:t>
      </w:r>
      <w:r>
        <w:rPr>
          <w:rStyle w:val="word-wrapper"/>
          <w:color w:val="242424"/>
          <w:sz w:val="30"/>
          <w:szCs w:val="30"/>
          <w:shd w:val="clear" w:color="auto" w:fill="FFFFFF"/>
        </w:rPr>
        <w:t>индивидуальных предпринимателей</w:t>
      </w:r>
      <w:r>
        <w:rPr>
          <w:rStyle w:val="fake-non-breaking-space"/>
          <w:color w:val="242424"/>
          <w:sz w:val="30"/>
          <w:szCs w:val="30"/>
          <w:shd w:val="clear" w:color="auto" w:fill="FFFFFF"/>
        </w:rPr>
        <w:t> </w:t>
      </w:r>
      <w:r>
        <w:rPr>
          <w:rStyle w:val="word-wrapper"/>
          <w:color w:val="242424"/>
          <w:sz w:val="30"/>
          <w:szCs w:val="30"/>
          <w:shd w:val="clear" w:color="auto" w:fill="FFFFFF"/>
        </w:rPr>
        <w:t>- документы, подтверждающие создание индивидуальным предпринимателем такой организации, полномочия руководителя коммерческой организации.</w:t>
      </w:r>
    </w:p>
    <w:p w:rsidR="00D92E5B" w:rsidRPr="001B33EC" w:rsidRDefault="00D92E5B" w:rsidP="00D92E5B">
      <w:pPr>
        <w:pStyle w:val="il-text-alignjustify"/>
        <w:spacing w:before="0" w:beforeAutospacing="0" w:after="0" w:afterAutospacing="0"/>
        <w:ind w:firstLine="709"/>
        <w:jc w:val="both"/>
        <w:textAlignment w:val="baseline"/>
        <w:rPr>
          <w:rStyle w:val="word-wrapper"/>
          <w:sz w:val="28"/>
          <w:szCs w:val="28"/>
          <w:bdr w:val="none" w:sz="0" w:space="0" w:color="auto" w:frame="1"/>
        </w:rPr>
      </w:pPr>
      <w:r w:rsidRPr="001B33EC">
        <w:rPr>
          <w:rStyle w:val="word-wrapper"/>
          <w:sz w:val="28"/>
          <w:szCs w:val="28"/>
          <w:bdr w:val="none" w:sz="0" w:space="0" w:color="auto" w:frame="1"/>
        </w:rPr>
        <w:t>Данное право представляется только одному пользователю плательщика, выполняющему функции его руководителя, предъявившему документ, удостоверяющий личность (пользователь).</w:t>
      </w:r>
    </w:p>
    <w:p w:rsidR="00D92E5B" w:rsidRPr="007D607D" w:rsidRDefault="00D92E5B" w:rsidP="00D92E5B">
      <w:pPr>
        <w:ind w:firstLine="709"/>
        <w:jc w:val="both"/>
        <w:rPr>
          <w:rFonts w:ascii="Times New Roman" w:eastAsia="Times New Roman" w:hAnsi="Times New Roman" w:cs="Times New Roman"/>
          <w:sz w:val="28"/>
          <w:szCs w:val="28"/>
          <w:lang w:eastAsia="ru-RU"/>
        </w:rPr>
      </w:pPr>
      <w:proofErr w:type="gramStart"/>
      <w:r w:rsidRPr="001B33EC">
        <w:rPr>
          <w:rFonts w:ascii="Times New Roman" w:eastAsia="Times New Roman" w:hAnsi="Times New Roman" w:cs="Times New Roman"/>
          <w:sz w:val="28"/>
          <w:szCs w:val="28"/>
          <w:bdr w:val="none" w:sz="0" w:space="0" w:color="auto" w:frame="1"/>
          <w:lang w:eastAsia="ru-RU"/>
        </w:rPr>
        <w:t xml:space="preserve">Работник органа Фонда в течение рабочего дня, следующего за днем представления заявления со всеми документами, указанными в пункте 3 Положения, создает на корпоративном портале Фонда учетную запись пользователя, позволяющую осуществить последующую авторизацию пользователя в информационном ресурсе </w:t>
      </w:r>
      <w:r w:rsidRPr="001B33EC">
        <w:rPr>
          <w:rFonts w:ascii="Times New Roman" w:hAnsi="Times New Roman" w:cs="Times New Roman"/>
          <w:sz w:val="28"/>
          <w:szCs w:val="28"/>
        </w:rPr>
        <w:t>«Личный кабинет плательщика взносов»</w:t>
      </w:r>
      <w:r w:rsidRPr="001B33EC">
        <w:rPr>
          <w:rFonts w:ascii="Times New Roman" w:eastAsia="Times New Roman" w:hAnsi="Times New Roman" w:cs="Times New Roman"/>
          <w:sz w:val="28"/>
          <w:szCs w:val="28"/>
          <w:bdr w:val="none" w:sz="0" w:space="0" w:color="auto" w:frame="1"/>
          <w:lang w:eastAsia="ru-RU"/>
        </w:rPr>
        <w:t xml:space="preserve"> посредством межбанковской системы идентификации, и направляет об этом сообщение на адрес электронной почты плательщика.</w:t>
      </w:r>
      <w:proofErr w:type="gramEnd"/>
    </w:p>
    <w:p w:rsidR="00D92E5B" w:rsidRPr="009A0F29" w:rsidRDefault="00D92E5B" w:rsidP="00D92E5B">
      <w:pPr>
        <w:ind w:firstLine="709"/>
        <w:jc w:val="both"/>
        <w:textAlignment w:val="baseline"/>
        <w:rPr>
          <w:rFonts w:ascii="Times New Roman" w:eastAsia="Times New Roman" w:hAnsi="Times New Roman" w:cs="Times New Roman"/>
          <w:sz w:val="28"/>
          <w:szCs w:val="28"/>
          <w:u w:val="single"/>
          <w:lang w:eastAsia="ru-RU"/>
        </w:rPr>
      </w:pPr>
      <w:r w:rsidRPr="009A0F29">
        <w:rPr>
          <w:rFonts w:ascii="Times New Roman" w:eastAsia="Times New Roman" w:hAnsi="Times New Roman" w:cs="Times New Roman"/>
          <w:b/>
          <w:sz w:val="28"/>
          <w:szCs w:val="28"/>
          <w:u w:val="single"/>
          <w:bdr w:val="none" w:sz="0" w:space="0" w:color="auto" w:frame="1"/>
          <w:lang w:eastAsia="ru-RU"/>
        </w:rPr>
        <w:t>Учетная запись пользователя плательщика блокируется в день выявления следующих обстоятельств</w:t>
      </w:r>
      <w:r w:rsidRPr="009A0F29">
        <w:rPr>
          <w:rFonts w:ascii="Times New Roman" w:eastAsia="Times New Roman" w:hAnsi="Times New Roman" w:cs="Times New Roman"/>
          <w:sz w:val="28"/>
          <w:szCs w:val="28"/>
          <w:u w:val="single"/>
          <w:bdr w:val="none" w:sz="0" w:space="0" w:color="auto" w:frame="1"/>
          <w:lang w:eastAsia="ru-RU"/>
        </w:rPr>
        <w:t>:</w:t>
      </w:r>
    </w:p>
    <w:p w:rsidR="00D92E5B" w:rsidRPr="009A0F29"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увольнение или отсутствие подтверждения факта занятости пользователя у данного плательщика (для руководителя плательщика, выполняющего данную функцию в качестве физического лица на основании трудовых и (или) гражданско-правовых отношений);</w:t>
      </w:r>
    </w:p>
    <w:p w:rsidR="00D92E5B" w:rsidRPr="009A0F29"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изменение состояния плательщика (принятие решения о ликвидации (прекращении деятельности) либо о его отмене; возбуждение производства по делу о несостоятельности или банкротстве либо его отмена; снятие с учета в качестве плательщика в органах Фонда);</w:t>
      </w:r>
    </w:p>
    <w:p w:rsidR="00D92E5B" w:rsidRPr="009A0F29" w:rsidRDefault="00523969" w:rsidP="00D92E5B">
      <w:pPr>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5C24B9D1" wp14:editId="07F968DC">
                <wp:simplePos x="0" y="0"/>
                <wp:positionH relativeFrom="column">
                  <wp:posOffset>5949315</wp:posOffset>
                </wp:positionH>
                <wp:positionV relativeFrom="paragraph">
                  <wp:posOffset>83185</wp:posOffset>
                </wp:positionV>
                <wp:extent cx="266700" cy="219075"/>
                <wp:effectExtent l="38100" t="19050" r="38100" b="47625"/>
                <wp:wrapNone/>
                <wp:docPr id="1" name="5-конечная звезда 1"/>
                <wp:cNvGraphicFramePr/>
                <a:graphic xmlns:a="http://schemas.openxmlformats.org/drawingml/2006/main">
                  <a:graphicData uri="http://schemas.microsoft.com/office/word/2010/wordprocessingShape">
                    <wps:wsp>
                      <wps:cNvSpPr/>
                      <wps:spPr>
                        <a:xfrm>
                          <a:off x="0" y="0"/>
                          <a:ext cx="266700" cy="2190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конечная звезда 1" o:spid="_x0000_s1026" style="position:absolute;margin-left:468.45pt;margin-top:6.55pt;width: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" path="m,83679r101871,1l133350,r31479,83680l266700,83679r-82416,51716l215765,219074,133350,167357,50935,219074,82416,135395,,83679xe" fillcolor="#4f81bd" strokecolor="#385d8a" strokeweight="2pt">
                <v:path arrowok="t" o:connecttype="custom" o:connectlocs="0,83679;101871,83680;133350,0;164829,83680;266700,83679;184284,135395;215765,219074;133350,167357;50935,219074;82416,135395;0,83679" o:connectangles="0,0,0,0,0,0,0,0,0,0,0"/>
              </v:shape>
            </w:pict>
          </mc:Fallback>
        </mc:AlternateContent>
      </w:r>
      <w:r w:rsidR="00D92E5B" w:rsidRPr="00523969">
        <w:rPr>
          <w:rFonts w:ascii="Times New Roman" w:eastAsia="Times New Roman" w:hAnsi="Times New Roman" w:cs="Times New Roman"/>
          <w:b/>
          <w:sz w:val="28"/>
          <w:szCs w:val="28"/>
          <w:bdr w:val="none" w:sz="0" w:space="0" w:color="auto" w:frame="1"/>
          <w:lang w:eastAsia="ru-RU"/>
        </w:rPr>
        <w:t xml:space="preserve">по истечении 90 дней со дня создания пользователя </w:t>
      </w:r>
      <w:r w:rsidRPr="00523969">
        <w:rPr>
          <w:rFonts w:ascii="Times New Roman" w:eastAsia="Times New Roman" w:hAnsi="Times New Roman" w:cs="Times New Roman"/>
          <w:b/>
          <w:sz w:val="28"/>
          <w:szCs w:val="28"/>
          <w:bdr w:val="none" w:sz="0" w:space="0" w:color="auto" w:frame="1"/>
          <w:lang w:eastAsia="ru-RU"/>
        </w:rPr>
        <w:t xml:space="preserve"> </w:t>
      </w:r>
      <w:r w:rsidR="00D92E5B" w:rsidRPr="00523969">
        <w:rPr>
          <w:rFonts w:ascii="Times New Roman" w:eastAsia="Times New Roman" w:hAnsi="Times New Roman" w:cs="Times New Roman"/>
          <w:b/>
          <w:sz w:val="28"/>
          <w:szCs w:val="28"/>
          <w:bdr w:val="none" w:sz="0" w:space="0" w:color="auto" w:frame="1"/>
          <w:lang w:eastAsia="ru-RU"/>
        </w:rPr>
        <w:t>реорганизованного плательщика</w:t>
      </w:r>
      <w:r w:rsidR="00D92E5B" w:rsidRPr="009A0F29">
        <w:rPr>
          <w:rFonts w:ascii="Times New Roman" w:eastAsia="Times New Roman" w:hAnsi="Times New Roman" w:cs="Times New Roman"/>
          <w:sz w:val="28"/>
          <w:szCs w:val="28"/>
          <w:bdr w:val="none" w:sz="0" w:space="0" w:color="auto" w:frame="1"/>
          <w:lang w:eastAsia="ru-RU"/>
        </w:rPr>
        <w:t>;</w:t>
      </w:r>
    </w:p>
    <w:p w:rsidR="00D92E5B" w:rsidRPr="001B33EC" w:rsidRDefault="00D92E5B" w:rsidP="00D92E5B">
      <w:pPr>
        <w:ind w:firstLine="709"/>
        <w:jc w:val="both"/>
        <w:textAlignment w:val="baseline"/>
        <w:rPr>
          <w:rFonts w:ascii="Times New Roman" w:eastAsia="Times New Roman" w:hAnsi="Times New Roman" w:cs="Times New Roman"/>
          <w:sz w:val="28"/>
          <w:szCs w:val="28"/>
          <w:lang w:eastAsia="ru-RU"/>
        </w:rPr>
      </w:pPr>
      <w:r w:rsidRPr="009A0F29">
        <w:rPr>
          <w:rFonts w:ascii="Times New Roman" w:eastAsia="Times New Roman" w:hAnsi="Times New Roman" w:cs="Times New Roman"/>
          <w:sz w:val="28"/>
          <w:szCs w:val="28"/>
          <w:bdr w:val="none" w:sz="0" w:space="0" w:color="auto" w:frame="1"/>
          <w:lang w:eastAsia="ru-RU"/>
        </w:rPr>
        <w:t>превышение среднесписочной</w:t>
      </w:r>
      <w:r w:rsidRPr="001B33EC">
        <w:rPr>
          <w:rFonts w:ascii="Times New Roman" w:eastAsia="Times New Roman" w:hAnsi="Times New Roman" w:cs="Times New Roman"/>
          <w:sz w:val="28"/>
          <w:szCs w:val="28"/>
          <w:bdr w:val="none" w:sz="0" w:space="0" w:color="auto" w:frame="1"/>
          <w:lang w:eastAsia="ru-RU"/>
        </w:rPr>
        <w:t xml:space="preserve"> численности застрахованных работников плательщика свыше 5 человек;</w:t>
      </w:r>
    </w:p>
    <w:p w:rsidR="00D92E5B" w:rsidRPr="001B33EC" w:rsidRDefault="00D92E5B" w:rsidP="00D92E5B">
      <w:pPr>
        <w:ind w:firstLine="709"/>
        <w:jc w:val="both"/>
        <w:textAlignment w:val="baseline"/>
        <w:rPr>
          <w:rFonts w:ascii="Times New Roman" w:eastAsia="Times New Roman" w:hAnsi="Times New Roman" w:cs="Times New Roman"/>
          <w:sz w:val="28"/>
          <w:szCs w:val="28"/>
          <w:bdr w:val="none" w:sz="0" w:space="0" w:color="auto" w:frame="1"/>
          <w:lang w:eastAsia="ru-RU"/>
        </w:rPr>
      </w:pPr>
      <w:r w:rsidRPr="001B33EC">
        <w:rPr>
          <w:rFonts w:ascii="Times New Roman" w:eastAsia="Times New Roman" w:hAnsi="Times New Roman" w:cs="Times New Roman"/>
          <w:sz w:val="28"/>
          <w:szCs w:val="28"/>
          <w:bdr w:val="none" w:sz="0" w:space="0" w:color="auto" w:frame="1"/>
          <w:lang w:eastAsia="ru-RU"/>
        </w:rPr>
        <w:t>личное обращение должностного или иного уполномоченного лица плательщика с заявлением о создании (блокировке) учетной записи пользователя.</w:t>
      </w:r>
    </w:p>
    <w:p w:rsidR="00D92E5B" w:rsidRDefault="00D92E5B" w:rsidP="00D92E5B">
      <w:pPr>
        <w:ind w:firstLine="709"/>
        <w:jc w:val="both"/>
        <w:textAlignment w:val="baseline"/>
        <w:rPr>
          <w:rFonts w:ascii="Times New Roman" w:eastAsia="Times New Roman" w:hAnsi="Times New Roman" w:cs="Times New Roman"/>
          <w:sz w:val="28"/>
          <w:szCs w:val="28"/>
          <w:bdr w:val="none" w:sz="0" w:space="0" w:color="auto" w:frame="1"/>
          <w:lang w:eastAsia="ru-RU"/>
        </w:rPr>
      </w:pPr>
      <w:proofErr w:type="gramStart"/>
      <w:r w:rsidRPr="001B33EC">
        <w:rPr>
          <w:rFonts w:ascii="Times New Roman" w:eastAsia="Times New Roman" w:hAnsi="Times New Roman" w:cs="Times New Roman"/>
          <w:sz w:val="28"/>
          <w:szCs w:val="28"/>
          <w:bdr w:val="none" w:sz="0" w:space="0" w:color="auto" w:frame="1"/>
          <w:lang w:eastAsia="ru-RU"/>
        </w:rPr>
        <w:t>В течение дня, следующего за днем выявления указанных в обстоятельств, на адрес электронной почты плательщика направляется сообщение о потере актуальности учетной записи пользователя.</w:t>
      </w:r>
      <w:proofErr w:type="gramEnd"/>
    </w:p>
    <w:p w:rsidR="00A21689" w:rsidRDefault="00A21689"/>
    <w:p w:rsidR="009A0F29" w:rsidRDefault="009A0F29"/>
    <w:p w:rsidR="009A0F29" w:rsidRDefault="009A0F29">
      <w:pPr>
        <w:rPr>
          <w:rFonts w:ascii="Times New Roman" w:hAnsi="Times New Roman" w:cs="Times New Roman"/>
          <w:i/>
          <w:color w:val="404040" w:themeColor="text1" w:themeTint="BF"/>
          <w:sz w:val="28"/>
          <w:szCs w:val="28"/>
          <w:u w:val="single"/>
        </w:rPr>
      </w:pPr>
      <w:r w:rsidRPr="009A0F29">
        <w:rPr>
          <w:rFonts w:ascii="Times New Roman" w:hAnsi="Times New Roman" w:cs="Times New Roman"/>
          <w:i/>
          <w:color w:val="404040" w:themeColor="text1" w:themeTint="BF"/>
          <w:sz w:val="28"/>
          <w:szCs w:val="28"/>
          <w:u w:val="single"/>
        </w:rPr>
        <w:t>Справочно.</w:t>
      </w:r>
    </w:p>
    <w:p w:rsidR="009A0F29" w:rsidRPr="009A0F29" w:rsidRDefault="009A0F29">
      <w:pPr>
        <w:rPr>
          <w:rFonts w:ascii="Times New Roman" w:hAnsi="Times New Roman" w:cs="Times New Roman"/>
          <w:i/>
          <w:color w:val="404040" w:themeColor="text1" w:themeTint="BF"/>
          <w:sz w:val="28"/>
          <w:szCs w:val="28"/>
          <w:u w:val="single"/>
        </w:rPr>
      </w:pPr>
    </w:p>
    <w:p w:rsidR="0052173D" w:rsidRDefault="0052173D"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proofErr w:type="gramStart"/>
      <w:r w:rsidRPr="0052173D">
        <w:rPr>
          <w:rFonts w:ascii="Times New Roman" w:hAnsi="Times New Roman" w:cs="Times New Roman"/>
          <w:i/>
          <w:color w:val="404040" w:themeColor="text1" w:themeTint="BF"/>
          <w:sz w:val="28"/>
          <w:szCs w:val="28"/>
          <w:u w:val="single"/>
        </w:rPr>
        <w:t>Начиная с отчетного периода 2025 года упразднена пояснительная записка</w:t>
      </w:r>
      <w:proofErr w:type="gramEnd"/>
      <w:r w:rsidRPr="0052173D">
        <w:rPr>
          <w:rFonts w:ascii="Times New Roman" w:hAnsi="Times New Roman" w:cs="Times New Roman"/>
          <w:i/>
          <w:color w:val="404040" w:themeColor="text1" w:themeTint="BF"/>
          <w:sz w:val="28"/>
          <w:szCs w:val="28"/>
          <w:u w:val="single"/>
        </w:rPr>
        <w:t xml:space="preserve"> к пачкам документов персонифицированного учета, содержащим формы ПУ-6 </w:t>
      </w:r>
      <w:r w:rsidR="009A0F29" w:rsidRPr="009A0F29">
        <w:rPr>
          <w:rFonts w:ascii="Times New Roman" w:hAnsi="Times New Roman" w:cs="Times New Roman"/>
          <w:i/>
          <w:color w:val="404040" w:themeColor="text1" w:themeTint="BF"/>
          <w:sz w:val="28"/>
          <w:szCs w:val="28"/>
          <w:u w:val="single"/>
        </w:rPr>
        <w:t>(</w:t>
      </w:r>
      <w:proofErr w:type="spellStart"/>
      <w:r w:rsidR="009A0F29" w:rsidRPr="009A0F29">
        <w:rPr>
          <w:rFonts w:ascii="Times New Roman" w:hAnsi="Times New Roman" w:cs="Times New Roman"/>
          <w:i/>
          <w:color w:val="404040" w:themeColor="text1" w:themeTint="BF"/>
          <w:sz w:val="28"/>
          <w:szCs w:val="28"/>
          <w:u w:val="single"/>
        </w:rPr>
        <w:t>абз</w:t>
      </w:r>
      <w:proofErr w:type="spellEnd"/>
      <w:r w:rsidR="009A0F29" w:rsidRPr="009A0F29">
        <w:rPr>
          <w:rFonts w:ascii="Times New Roman" w:hAnsi="Times New Roman" w:cs="Times New Roman"/>
          <w:i/>
          <w:color w:val="404040" w:themeColor="text1" w:themeTint="BF"/>
          <w:sz w:val="28"/>
          <w:szCs w:val="28"/>
          <w:u w:val="single"/>
        </w:rPr>
        <w:t xml:space="preserve">. 2 подп. 1.1, п. 2 </w:t>
      </w:r>
      <w:r w:rsidR="00523969" w:rsidRPr="00523969">
        <w:rPr>
          <w:rFonts w:ascii="Times New Roman" w:hAnsi="Times New Roman" w:cs="Times New Roman"/>
          <w:i/>
          <w:color w:val="404040" w:themeColor="text1" w:themeTint="BF"/>
          <w:sz w:val="28"/>
          <w:szCs w:val="28"/>
          <w:u w:val="single"/>
        </w:rPr>
        <w:t>Постановлени</w:t>
      </w:r>
      <w:r w:rsidR="00523969">
        <w:rPr>
          <w:rFonts w:ascii="Times New Roman" w:hAnsi="Times New Roman" w:cs="Times New Roman"/>
          <w:i/>
          <w:color w:val="404040" w:themeColor="text1" w:themeTint="BF"/>
          <w:sz w:val="28"/>
          <w:szCs w:val="28"/>
          <w:u w:val="single"/>
        </w:rPr>
        <w:t>я</w:t>
      </w:r>
      <w:r w:rsidR="00523969" w:rsidRPr="00523969">
        <w:rPr>
          <w:rFonts w:ascii="Times New Roman" w:hAnsi="Times New Roman" w:cs="Times New Roman"/>
          <w:i/>
          <w:color w:val="404040" w:themeColor="text1" w:themeTint="BF"/>
          <w:sz w:val="28"/>
          <w:szCs w:val="28"/>
          <w:u w:val="single"/>
        </w:rPr>
        <w:t xml:space="preserve"> правления Фонда </w:t>
      </w:r>
      <w:r w:rsidR="00523969" w:rsidRPr="00523969">
        <w:rPr>
          <w:rFonts w:ascii="Times New Roman" w:hAnsi="Times New Roman" w:cs="Times New Roman"/>
          <w:i/>
          <w:color w:val="404040" w:themeColor="text1" w:themeTint="BF"/>
          <w:sz w:val="28"/>
          <w:szCs w:val="28"/>
          <w:u w:val="single"/>
        </w:rPr>
        <w:lastRenderedPageBreak/>
        <w:t>социальной защиты населения Министерства труда и социальной защиты Республики Беларусь от 26.11.2024 N 12</w:t>
      </w:r>
      <w:r w:rsidR="009A0F29" w:rsidRPr="009A0F29">
        <w:rPr>
          <w:rFonts w:ascii="Times New Roman" w:hAnsi="Times New Roman" w:cs="Times New Roman"/>
          <w:i/>
          <w:color w:val="404040" w:themeColor="text1" w:themeTint="BF"/>
          <w:sz w:val="28"/>
          <w:szCs w:val="28"/>
          <w:u w:val="single"/>
        </w:rPr>
        <w:t xml:space="preserve">). </w:t>
      </w:r>
    </w:p>
    <w:p w:rsidR="009A0F29" w:rsidRDefault="009A0F29"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proofErr w:type="gramStart"/>
      <w:r>
        <w:rPr>
          <w:rFonts w:ascii="Times New Roman" w:hAnsi="Times New Roman" w:cs="Times New Roman"/>
          <w:i/>
          <w:color w:val="404040" w:themeColor="text1" w:themeTint="BF"/>
          <w:sz w:val="28"/>
          <w:szCs w:val="28"/>
          <w:u w:val="single"/>
        </w:rPr>
        <w:t>П</w:t>
      </w:r>
      <w:r w:rsidRPr="009A0F29">
        <w:rPr>
          <w:rFonts w:ascii="Times New Roman" w:hAnsi="Times New Roman" w:cs="Times New Roman"/>
          <w:i/>
          <w:color w:val="404040" w:themeColor="text1" w:themeTint="BF"/>
          <w:sz w:val="28"/>
          <w:szCs w:val="28"/>
          <w:u w:val="single"/>
        </w:rPr>
        <w:t>ояснительная записка к формам ПУ-6  представлялась на бумажном носителе в том случае, если суммы уплаченных взносов на профессиональное пенсионное страхование (ППС) оказывались менее сумм перечисленных платежей (</w:t>
      </w:r>
      <w:proofErr w:type="spellStart"/>
      <w:r w:rsidRPr="009A0F29">
        <w:rPr>
          <w:rFonts w:ascii="Times New Roman" w:hAnsi="Times New Roman" w:cs="Times New Roman"/>
          <w:i/>
          <w:color w:val="404040" w:themeColor="text1" w:themeTint="BF"/>
          <w:sz w:val="28"/>
          <w:szCs w:val="28"/>
          <w:u w:val="single"/>
        </w:rPr>
        <w:t>абз</w:t>
      </w:r>
      <w:proofErr w:type="spellEnd"/>
      <w:r w:rsidRPr="009A0F29">
        <w:rPr>
          <w:rFonts w:ascii="Times New Roman" w:hAnsi="Times New Roman" w:cs="Times New Roman"/>
          <w:i/>
          <w:color w:val="404040" w:themeColor="text1" w:themeTint="BF"/>
          <w:sz w:val="28"/>
          <w:szCs w:val="28"/>
          <w:u w:val="single"/>
        </w:rPr>
        <w:t>. 5 п. 6 Инструкции о передаче-приеме ДПУ</w:t>
      </w:r>
      <w:r w:rsidR="00523969">
        <w:rPr>
          <w:rFonts w:ascii="Times New Roman" w:hAnsi="Times New Roman" w:cs="Times New Roman"/>
          <w:i/>
          <w:color w:val="404040" w:themeColor="text1" w:themeTint="BF"/>
          <w:sz w:val="28"/>
          <w:szCs w:val="28"/>
          <w:u w:val="single"/>
        </w:rPr>
        <w:t xml:space="preserve"> утвержденной </w:t>
      </w:r>
      <w:r w:rsidR="00523969" w:rsidRPr="00523969">
        <w:rPr>
          <w:rFonts w:ascii="Times New Roman" w:hAnsi="Times New Roman" w:cs="Times New Roman"/>
          <w:i/>
          <w:color w:val="404040" w:themeColor="text1" w:themeTint="BF"/>
          <w:sz w:val="28"/>
          <w:szCs w:val="28"/>
          <w:u w:val="single"/>
        </w:rPr>
        <w:t>Постановление</w:t>
      </w:r>
      <w:r w:rsidR="00523969">
        <w:rPr>
          <w:rFonts w:ascii="Times New Roman" w:hAnsi="Times New Roman" w:cs="Times New Roman"/>
          <w:i/>
          <w:color w:val="404040" w:themeColor="text1" w:themeTint="BF"/>
          <w:sz w:val="28"/>
          <w:szCs w:val="28"/>
          <w:u w:val="single"/>
        </w:rPr>
        <w:t>м</w:t>
      </w:r>
      <w:r w:rsidR="00523969" w:rsidRPr="00523969">
        <w:rPr>
          <w:rFonts w:ascii="Times New Roman" w:hAnsi="Times New Roman" w:cs="Times New Roman"/>
          <w:i/>
          <w:color w:val="404040" w:themeColor="text1" w:themeTint="BF"/>
          <w:sz w:val="28"/>
          <w:szCs w:val="28"/>
          <w:u w:val="single"/>
        </w:rPr>
        <w:t xml:space="preserve"> правления Фонда социальной защиты населения Министерства труда и социальной защиты Республики Беларусь от 19.06.2014 N 7 "О порядке заполнения и приема-передачи форм документов персонифицированного</w:t>
      </w:r>
      <w:proofErr w:type="gramEnd"/>
      <w:r w:rsidR="00523969" w:rsidRPr="00523969">
        <w:rPr>
          <w:rFonts w:ascii="Times New Roman" w:hAnsi="Times New Roman" w:cs="Times New Roman"/>
          <w:i/>
          <w:color w:val="404040" w:themeColor="text1" w:themeTint="BF"/>
          <w:sz w:val="28"/>
          <w:szCs w:val="28"/>
          <w:u w:val="single"/>
        </w:rPr>
        <w:t xml:space="preserve"> учета"</w:t>
      </w:r>
      <w:r w:rsidRPr="009A0F29">
        <w:rPr>
          <w:rFonts w:ascii="Times New Roman" w:hAnsi="Times New Roman" w:cs="Times New Roman"/>
          <w:i/>
          <w:color w:val="404040" w:themeColor="text1" w:themeTint="BF"/>
          <w:sz w:val="28"/>
          <w:szCs w:val="28"/>
          <w:u w:val="single"/>
        </w:rPr>
        <w:t>).</w:t>
      </w:r>
    </w:p>
    <w:p w:rsidR="005C7505" w:rsidRDefault="005C7505"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p>
    <w:p w:rsidR="005C7505" w:rsidRPr="005C7505" w:rsidRDefault="005C7505" w:rsidP="005C7505">
      <w:pPr>
        <w:widowControl w:val="0"/>
        <w:autoSpaceDE w:val="0"/>
        <w:autoSpaceDN w:val="0"/>
        <w:adjustRightInd w:val="0"/>
        <w:ind w:firstLine="709"/>
        <w:jc w:val="both"/>
        <w:rPr>
          <w:rFonts w:ascii="Times New Roman" w:eastAsiaTheme="minorEastAsia" w:hAnsi="Times New Roman" w:cs="Times New Roman"/>
          <w:color w:val="242424"/>
          <w:sz w:val="30"/>
          <w:szCs w:val="30"/>
          <w:shd w:val="clear" w:color="auto" w:fill="FFFFFF"/>
          <w:lang w:eastAsia="ru-RU"/>
        </w:rPr>
      </w:pPr>
      <w:r w:rsidRPr="005C7505">
        <w:rPr>
          <w:rFonts w:ascii="Times New Roman" w:eastAsiaTheme="minorEastAsia" w:hAnsi="Times New Roman" w:cs="Times New Roman"/>
          <w:color w:val="242424"/>
          <w:sz w:val="30"/>
          <w:szCs w:val="30"/>
          <w:shd w:val="clear" w:color="auto" w:fill="FFFFFF"/>
          <w:lang w:eastAsia="ru-RU"/>
        </w:rPr>
        <w:t xml:space="preserve">По возникающим вопросам необходимо обращаться в территориальный орган Фонда по месту регистрации. Список контактов по ссылке: https://ssf.gov.by/ru/min-obl-ru </w:t>
      </w:r>
    </w:p>
    <w:p w:rsidR="005C7505" w:rsidRPr="005C7505" w:rsidRDefault="005C7505" w:rsidP="005C7505">
      <w:pPr>
        <w:widowControl w:val="0"/>
        <w:autoSpaceDE w:val="0"/>
        <w:autoSpaceDN w:val="0"/>
        <w:adjustRightInd w:val="0"/>
        <w:ind w:firstLine="709"/>
        <w:jc w:val="both"/>
        <w:rPr>
          <w:rFonts w:ascii="Times New Roman" w:eastAsiaTheme="minorEastAsia" w:hAnsi="Times New Roman" w:cs="Times New Roman"/>
          <w:color w:val="242424"/>
          <w:sz w:val="30"/>
          <w:szCs w:val="30"/>
          <w:shd w:val="clear" w:color="auto" w:fill="FFFFFF"/>
          <w:lang w:eastAsia="ru-RU"/>
        </w:rPr>
      </w:pPr>
      <w:r w:rsidRPr="005C7505">
        <w:rPr>
          <w:rFonts w:ascii="Times New Roman" w:eastAsiaTheme="minorEastAsia" w:hAnsi="Times New Roman" w:cs="Times New Roman"/>
          <w:color w:val="242424"/>
          <w:sz w:val="30"/>
          <w:szCs w:val="30"/>
          <w:shd w:val="clear" w:color="auto" w:fill="FFFFFF"/>
          <w:lang w:eastAsia="ru-RU"/>
        </w:rPr>
        <w:t>Также, можно обращаться в многофункциональный центр обслуживания. Телефон: 8 (017) 352 05 01 (многоканальный); e-</w:t>
      </w:r>
      <w:proofErr w:type="spellStart"/>
      <w:r w:rsidRPr="005C7505">
        <w:rPr>
          <w:rFonts w:ascii="Times New Roman" w:eastAsiaTheme="minorEastAsia" w:hAnsi="Times New Roman" w:cs="Times New Roman"/>
          <w:color w:val="242424"/>
          <w:sz w:val="30"/>
          <w:szCs w:val="30"/>
          <w:shd w:val="clear" w:color="auto" w:fill="FFFFFF"/>
          <w:lang w:eastAsia="ru-RU"/>
        </w:rPr>
        <w:t>mail</w:t>
      </w:r>
      <w:proofErr w:type="spellEnd"/>
      <w:r w:rsidRPr="005C7505">
        <w:rPr>
          <w:rFonts w:ascii="Times New Roman" w:eastAsiaTheme="minorEastAsia" w:hAnsi="Times New Roman" w:cs="Times New Roman"/>
          <w:color w:val="242424"/>
          <w:sz w:val="30"/>
          <w:szCs w:val="30"/>
          <w:shd w:val="clear" w:color="auto" w:fill="FFFFFF"/>
          <w:lang w:eastAsia="ru-RU"/>
        </w:rPr>
        <w:t xml:space="preserve">: kao@minsk.ssf.gov.by.                                                                                           </w:t>
      </w:r>
    </w:p>
    <w:p w:rsidR="005C7505" w:rsidRPr="005C7505" w:rsidRDefault="005C7505" w:rsidP="005C7505">
      <w:pPr>
        <w:widowControl w:val="0"/>
        <w:autoSpaceDE w:val="0"/>
        <w:autoSpaceDN w:val="0"/>
        <w:adjustRightInd w:val="0"/>
        <w:ind w:left="5812"/>
        <w:jc w:val="both"/>
        <w:rPr>
          <w:rFonts w:ascii="Times New Roman" w:eastAsiaTheme="minorEastAsia" w:hAnsi="Times New Roman" w:cs="Times New Roman"/>
          <w:color w:val="242424"/>
          <w:sz w:val="30"/>
          <w:szCs w:val="30"/>
          <w:shd w:val="clear" w:color="auto" w:fill="FFFFFF"/>
          <w:lang w:eastAsia="ru-RU"/>
        </w:rPr>
      </w:pPr>
      <w:r w:rsidRPr="005C7505">
        <w:rPr>
          <w:rFonts w:ascii="Times New Roman" w:eastAsiaTheme="minorEastAsia" w:hAnsi="Times New Roman" w:cs="Times New Roman"/>
          <w:color w:val="242424"/>
          <w:sz w:val="30"/>
          <w:szCs w:val="30"/>
          <w:shd w:val="clear" w:color="auto" w:fill="FFFFFF"/>
          <w:lang w:eastAsia="ru-RU"/>
        </w:rPr>
        <w:t xml:space="preserve">Жодинский </w:t>
      </w:r>
      <w:proofErr w:type="spellStart"/>
      <w:r w:rsidRPr="005C7505">
        <w:rPr>
          <w:rFonts w:ascii="Times New Roman" w:eastAsiaTheme="minorEastAsia" w:hAnsi="Times New Roman" w:cs="Times New Roman"/>
          <w:color w:val="242424"/>
          <w:sz w:val="30"/>
          <w:szCs w:val="30"/>
          <w:shd w:val="clear" w:color="auto" w:fill="FFFFFF"/>
          <w:lang w:eastAsia="ru-RU"/>
        </w:rPr>
        <w:t>горотдел</w:t>
      </w:r>
      <w:proofErr w:type="spellEnd"/>
      <w:r w:rsidRPr="005C7505">
        <w:rPr>
          <w:rFonts w:ascii="Times New Roman" w:eastAsiaTheme="minorEastAsia" w:hAnsi="Times New Roman" w:cs="Times New Roman"/>
          <w:color w:val="242424"/>
          <w:sz w:val="30"/>
          <w:szCs w:val="30"/>
          <w:shd w:val="clear" w:color="auto" w:fill="FFFFFF"/>
          <w:lang w:eastAsia="ru-RU"/>
        </w:rPr>
        <w:t xml:space="preserve"> </w:t>
      </w:r>
      <w:proofErr w:type="spellStart"/>
      <w:r w:rsidRPr="005C7505">
        <w:rPr>
          <w:rFonts w:ascii="Times New Roman" w:eastAsiaTheme="minorEastAsia" w:hAnsi="Times New Roman" w:cs="Times New Roman"/>
          <w:color w:val="242424"/>
          <w:sz w:val="30"/>
          <w:szCs w:val="30"/>
          <w:shd w:val="clear" w:color="auto" w:fill="FFFFFF"/>
          <w:lang w:eastAsia="ru-RU"/>
        </w:rPr>
        <w:t>Миноблуправления</w:t>
      </w:r>
      <w:proofErr w:type="spellEnd"/>
      <w:r w:rsidRPr="005C7505">
        <w:rPr>
          <w:rFonts w:ascii="Times New Roman" w:eastAsiaTheme="minorEastAsia" w:hAnsi="Times New Roman" w:cs="Times New Roman"/>
          <w:color w:val="242424"/>
          <w:sz w:val="30"/>
          <w:szCs w:val="30"/>
          <w:shd w:val="clear" w:color="auto" w:fill="FFFFFF"/>
          <w:lang w:eastAsia="ru-RU"/>
        </w:rPr>
        <w:t xml:space="preserve"> Фонда</w:t>
      </w:r>
    </w:p>
    <w:p w:rsidR="005C7505" w:rsidRPr="009A0F29" w:rsidRDefault="005C7505" w:rsidP="009A0F29">
      <w:pPr>
        <w:widowControl w:val="0"/>
        <w:autoSpaceDE w:val="0"/>
        <w:autoSpaceDN w:val="0"/>
        <w:adjustRightInd w:val="0"/>
        <w:ind w:firstLine="538"/>
        <w:jc w:val="both"/>
        <w:rPr>
          <w:rFonts w:ascii="Times New Roman" w:hAnsi="Times New Roman" w:cs="Times New Roman"/>
          <w:i/>
          <w:color w:val="404040" w:themeColor="text1" w:themeTint="BF"/>
          <w:sz w:val="28"/>
          <w:szCs w:val="28"/>
          <w:u w:val="single"/>
        </w:rPr>
      </w:pPr>
    </w:p>
    <w:sectPr w:rsidR="005C7505" w:rsidRPr="009A0F29" w:rsidSect="0052396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E29" w:rsidRDefault="009C2E29" w:rsidP="00D92E5B">
      <w:r>
        <w:separator/>
      </w:r>
    </w:p>
  </w:endnote>
  <w:endnote w:type="continuationSeparator" w:id="0">
    <w:p w:rsidR="009C2E29" w:rsidRDefault="009C2E29" w:rsidP="00D9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E29" w:rsidRDefault="009C2E29" w:rsidP="00D92E5B">
      <w:r>
        <w:separator/>
      </w:r>
    </w:p>
  </w:footnote>
  <w:footnote w:type="continuationSeparator" w:id="0">
    <w:p w:rsidR="009C2E29" w:rsidRDefault="009C2E29" w:rsidP="00D92E5B">
      <w:r>
        <w:continuationSeparator/>
      </w:r>
    </w:p>
  </w:footnote>
  <w:footnote w:id="1">
    <w:p w:rsidR="00D92E5B" w:rsidRPr="001B33EC" w:rsidRDefault="00D92E5B" w:rsidP="00D92E5B">
      <w:pPr>
        <w:pStyle w:val="a3"/>
        <w:jc w:val="both"/>
        <w:rPr>
          <w:rFonts w:ascii="Times New Roman" w:hAnsi="Times New Roman" w:cs="Times New Roman"/>
          <w:sz w:val="18"/>
          <w:szCs w:val="18"/>
        </w:rPr>
      </w:pPr>
      <w:r w:rsidRPr="001B33EC">
        <w:rPr>
          <w:rStyle w:val="a5"/>
          <w:rFonts w:ascii="Times New Roman" w:hAnsi="Times New Roman" w:cs="Times New Roman"/>
          <w:sz w:val="18"/>
          <w:szCs w:val="18"/>
        </w:rPr>
        <w:footnoteRef/>
      </w:r>
      <w:r w:rsidRPr="001B33EC">
        <w:rPr>
          <w:rFonts w:ascii="Times New Roman" w:hAnsi="Times New Roman" w:cs="Times New Roman"/>
          <w:sz w:val="18"/>
          <w:szCs w:val="18"/>
        </w:rPr>
        <w:t xml:space="preserve"> Пункт 7 Правил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08.07.1997 № 837</w:t>
      </w:r>
    </w:p>
  </w:footnote>
  <w:footnote w:id="2">
    <w:p w:rsidR="00D92E5B" w:rsidRPr="00864AE6" w:rsidRDefault="00D92E5B" w:rsidP="00D92E5B">
      <w:pPr>
        <w:pStyle w:val="a3"/>
        <w:jc w:val="both"/>
        <w:rPr>
          <w:rFonts w:ascii="Times New Roman" w:hAnsi="Times New Roman" w:cs="Times New Roman"/>
          <w:sz w:val="18"/>
          <w:szCs w:val="18"/>
        </w:rPr>
      </w:pPr>
      <w:r w:rsidRPr="001B33EC">
        <w:rPr>
          <w:rStyle w:val="a5"/>
          <w:rFonts w:ascii="Times New Roman" w:hAnsi="Times New Roman" w:cs="Times New Roman"/>
          <w:sz w:val="18"/>
          <w:szCs w:val="18"/>
        </w:rPr>
        <w:footnoteRef/>
      </w:r>
      <w:r w:rsidRPr="001B33EC">
        <w:rPr>
          <w:rFonts w:ascii="Times New Roman" w:hAnsi="Times New Roman" w:cs="Times New Roman"/>
          <w:sz w:val="18"/>
          <w:szCs w:val="18"/>
        </w:rPr>
        <w:t xml:space="preserve"> Приложение 1 </w:t>
      </w:r>
      <w:r w:rsidR="00F9141F">
        <w:rPr>
          <w:rFonts w:ascii="Times New Roman" w:hAnsi="Times New Roman" w:cs="Times New Roman"/>
          <w:sz w:val="18"/>
          <w:szCs w:val="18"/>
        </w:rPr>
        <w:t>к</w:t>
      </w:r>
      <w:r w:rsidR="004677EF">
        <w:rPr>
          <w:rFonts w:ascii="Times New Roman" w:hAnsi="Times New Roman" w:cs="Times New Roman"/>
          <w:sz w:val="18"/>
          <w:szCs w:val="18"/>
        </w:rPr>
        <w:t xml:space="preserve"> </w:t>
      </w:r>
      <w:r w:rsidR="00F9141F" w:rsidRPr="004677EF">
        <w:rPr>
          <w:rFonts w:ascii="Times New Roman" w:hAnsi="Times New Roman" w:cs="Times New Roman"/>
          <w:sz w:val="18"/>
          <w:szCs w:val="18"/>
        </w:rPr>
        <w:t>П</w:t>
      </w:r>
      <w:r w:rsidR="00864AE6">
        <w:rPr>
          <w:rFonts w:ascii="Times New Roman" w:hAnsi="Times New Roman" w:cs="Times New Roman"/>
          <w:sz w:val="18"/>
          <w:szCs w:val="18"/>
        </w:rPr>
        <w:t>остановлению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5B"/>
    <w:rsid w:val="000A6C8E"/>
    <w:rsid w:val="000C5C68"/>
    <w:rsid w:val="00123BD8"/>
    <w:rsid w:val="001D4EFF"/>
    <w:rsid w:val="001F7C11"/>
    <w:rsid w:val="00260972"/>
    <w:rsid w:val="003576A5"/>
    <w:rsid w:val="004677EF"/>
    <w:rsid w:val="0052173D"/>
    <w:rsid w:val="00523969"/>
    <w:rsid w:val="005C7505"/>
    <w:rsid w:val="00820AE9"/>
    <w:rsid w:val="00847028"/>
    <w:rsid w:val="00864AE6"/>
    <w:rsid w:val="009A0F29"/>
    <w:rsid w:val="009C2E29"/>
    <w:rsid w:val="00A21689"/>
    <w:rsid w:val="00C90758"/>
    <w:rsid w:val="00D92E5B"/>
    <w:rsid w:val="00DD4DDC"/>
    <w:rsid w:val="00E307C1"/>
    <w:rsid w:val="00F91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5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D92E5B"/>
  </w:style>
  <w:style w:type="paragraph" w:customStyle="1" w:styleId="il-text-alignjustify">
    <w:name w:val="il-text-align_justify"/>
    <w:basedOn w:val="a"/>
    <w:rsid w:val="00D92E5B"/>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D92E5B"/>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D92E5B"/>
    <w:rPr>
      <w:rFonts w:ascii="Calibri" w:hAnsi="Calibri" w:cs="Calibri"/>
      <w:sz w:val="20"/>
      <w:szCs w:val="20"/>
    </w:rPr>
  </w:style>
  <w:style w:type="character" w:styleId="a5">
    <w:name w:val="footnote reference"/>
    <w:basedOn w:val="a0"/>
    <w:unhideWhenUsed/>
    <w:rsid w:val="00D92E5B"/>
    <w:rPr>
      <w:vertAlign w:val="superscript"/>
    </w:rPr>
  </w:style>
  <w:style w:type="paragraph" w:styleId="a6">
    <w:name w:val="Normal (Web)"/>
    <w:basedOn w:val="a"/>
    <w:uiPriority w:val="99"/>
    <w:unhideWhenUsed/>
    <w:rsid w:val="00D92E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F9141F"/>
  </w:style>
  <w:style w:type="paragraph" w:styleId="a7">
    <w:name w:val="Balloon Text"/>
    <w:basedOn w:val="a"/>
    <w:link w:val="a8"/>
    <w:uiPriority w:val="99"/>
    <w:semiHidden/>
    <w:unhideWhenUsed/>
    <w:rsid w:val="004677EF"/>
    <w:rPr>
      <w:rFonts w:ascii="Tahoma" w:hAnsi="Tahoma" w:cs="Tahoma"/>
      <w:sz w:val="16"/>
      <w:szCs w:val="16"/>
    </w:rPr>
  </w:style>
  <w:style w:type="character" w:customStyle="1" w:styleId="a8">
    <w:name w:val="Текст выноски Знак"/>
    <w:basedOn w:val="a0"/>
    <w:link w:val="a7"/>
    <w:uiPriority w:val="99"/>
    <w:semiHidden/>
    <w:rsid w:val="00467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5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wrapper">
    <w:name w:val="word-wrapper"/>
    <w:basedOn w:val="a0"/>
    <w:rsid w:val="00D92E5B"/>
  </w:style>
  <w:style w:type="paragraph" w:customStyle="1" w:styleId="il-text-alignjustify">
    <w:name w:val="il-text-align_justify"/>
    <w:basedOn w:val="a"/>
    <w:rsid w:val="00D92E5B"/>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D92E5B"/>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D92E5B"/>
    <w:rPr>
      <w:rFonts w:ascii="Calibri" w:hAnsi="Calibri" w:cs="Calibri"/>
      <w:sz w:val="20"/>
      <w:szCs w:val="20"/>
    </w:rPr>
  </w:style>
  <w:style w:type="character" w:styleId="a5">
    <w:name w:val="footnote reference"/>
    <w:basedOn w:val="a0"/>
    <w:unhideWhenUsed/>
    <w:rsid w:val="00D92E5B"/>
    <w:rPr>
      <w:vertAlign w:val="superscript"/>
    </w:rPr>
  </w:style>
  <w:style w:type="paragraph" w:styleId="a6">
    <w:name w:val="Normal (Web)"/>
    <w:basedOn w:val="a"/>
    <w:uiPriority w:val="99"/>
    <w:unhideWhenUsed/>
    <w:rsid w:val="00D92E5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F9141F"/>
  </w:style>
  <w:style w:type="paragraph" w:styleId="a7">
    <w:name w:val="Balloon Text"/>
    <w:basedOn w:val="a"/>
    <w:link w:val="a8"/>
    <w:uiPriority w:val="99"/>
    <w:semiHidden/>
    <w:unhideWhenUsed/>
    <w:rsid w:val="004677EF"/>
    <w:rPr>
      <w:rFonts w:ascii="Tahoma" w:hAnsi="Tahoma" w:cs="Tahoma"/>
      <w:sz w:val="16"/>
      <w:szCs w:val="16"/>
    </w:rPr>
  </w:style>
  <w:style w:type="character" w:customStyle="1" w:styleId="a8">
    <w:name w:val="Текст выноски Знак"/>
    <w:basedOn w:val="a0"/>
    <w:link w:val="a7"/>
    <w:uiPriority w:val="99"/>
    <w:semiHidden/>
    <w:rsid w:val="00467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ФСЗН</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Ассфура Ирина Викторовна</dc:creator>
  <cp:lastModifiedBy>Кулагина Наталья Александровна</cp:lastModifiedBy>
  <cp:revision>2</cp:revision>
  <dcterms:created xsi:type="dcterms:W3CDTF">2025-01-28T09:49:00Z</dcterms:created>
  <dcterms:modified xsi:type="dcterms:W3CDTF">2025-01-28T09:49:00Z</dcterms:modified>
</cp:coreProperties>
</file>